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02" w:rsidRPr="00844B6B" w:rsidRDefault="00586A02" w:rsidP="00844B6B">
      <w:pPr>
        <w:jc w:val="center"/>
        <w:rPr>
          <w:rFonts w:ascii="標楷體" w:eastAsia="標楷體" w:hAnsi="標楷體"/>
        </w:rPr>
      </w:pPr>
    </w:p>
    <w:p w:rsidR="00844B6B" w:rsidRPr="00844B6B" w:rsidRDefault="00844B6B" w:rsidP="00844B6B">
      <w:pPr>
        <w:jc w:val="center"/>
        <w:rPr>
          <w:rFonts w:ascii="標楷體" w:eastAsia="標楷體" w:hAnsi="標楷體"/>
        </w:rPr>
      </w:pPr>
    </w:p>
    <w:p w:rsidR="00844B6B" w:rsidRPr="00844B6B" w:rsidRDefault="00844B6B" w:rsidP="00844B6B">
      <w:pPr>
        <w:jc w:val="center"/>
        <w:rPr>
          <w:rFonts w:ascii="標楷體" w:eastAsia="標楷體" w:hAnsi="標楷體"/>
        </w:rPr>
      </w:pPr>
    </w:p>
    <w:p w:rsidR="00844B6B" w:rsidRPr="00844B6B" w:rsidRDefault="00844B6B" w:rsidP="00844B6B">
      <w:pPr>
        <w:jc w:val="center"/>
        <w:rPr>
          <w:rFonts w:ascii="標楷體" w:eastAsia="標楷體" w:hAnsi="標楷體"/>
        </w:rPr>
      </w:pPr>
    </w:p>
    <w:p w:rsidR="00844B6B" w:rsidRPr="00844B6B" w:rsidRDefault="00844B6B" w:rsidP="00844B6B">
      <w:pPr>
        <w:jc w:val="center"/>
        <w:rPr>
          <w:rFonts w:ascii="標楷體" w:eastAsia="標楷體" w:hAnsi="標楷體"/>
          <w:sz w:val="72"/>
          <w:szCs w:val="72"/>
        </w:rPr>
      </w:pPr>
      <w:r w:rsidRPr="00844B6B">
        <w:rPr>
          <w:rFonts w:ascii="標楷體" w:eastAsia="標楷體" w:hAnsi="標楷體" w:hint="eastAsia"/>
          <w:sz w:val="72"/>
          <w:szCs w:val="72"/>
        </w:rPr>
        <w:t>中華民國</w:t>
      </w:r>
      <w:r>
        <w:rPr>
          <w:rFonts w:ascii="標楷體" w:eastAsia="標楷體" w:hAnsi="標楷體" w:hint="eastAsia"/>
          <w:sz w:val="72"/>
          <w:szCs w:val="72"/>
        </w:rPr>
        <w:t>模擬</w:t>
      </w:r>
      <w:r w:rsidRPr="00844B6B">
        <w:rPr>
          <w:rFonts w:ascii="標楷體" w:eastAsia="標楷體" w:hAnsi="標楷體" w:hint="eastAsia"/>
          <w:sz w:val="72"/>
          <w:szCs w:val="72"/>
        </w:rPr>
        <w:t>航管組織</w:t>
      </w:r>
    </w:p>
    <w:p w:rsidR="00844B6B" w:rsidRPr="00844B6B" w:rsidRDefault="005D517F" w:rsidP="00844B6B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組織管理</w:t>
      </w:r>
      <w:r w:rsidR="00844B6B" w:rsidRPr="00844B6B">
        <w:rPr>
          <w:rFonts w:ascii="標楷體" w:eastAsia="標楷體" w:hAnsi="標楷體" w:hint="eastAsia"/>
          <w:sz w:val="72"/>
          <w:szCs w:val="72"/>
        </w:rPr>
        <w:t>手冊</w:t>
      </w:r>
    </w:p>
    <w:p w:rsidR="00844B6B" w:rsidRDefault="00844B6B" w:rsidP="00844B6B">
      <w:pPr>
        <w:jc w:val="center"/>
        <w:rPr>
          <w:rFonts w:ascii="標楷體" w:eastAsia="標楷體" w:hAnsi="標楷體"/>
        </w:rPr>
      </w:pPr>
    </w:p>
    <w:p w:rsidR="00844B6B" w:rsidRDefault="00844B6B" w:rsidP="00844B6B">
      <w:pPr>
        <w:jc w:val="center"/>
        <w:rPr>
          <w:rFonts w:ascii="標楷體" w:eastAsia="標楷體" w:hAnsi="標楷體"/>
        </w:rPr>
      </w:pPr>
    </w:p>
    <w:p w:rsidR="00844B6B" w:rsidRDefault="00844B6B" w:rsidP="00844B6B">
      <w:pPr>
        <w:jc w:val="center"/>
        <w:rPr>
          <w:rFonts w:ascii="標楷體" w:eastAsia="標楷體" w:hAnsi="標楷體"/>
        </w:rPr>
      </w:pPr>
    </w:p>
    <w:p w:rsidR="00844B6B" w:rsidRDefault="00844B6B" w:rsidP="00844B6B">
      <w:pPr>
        <w:jc w:val="center"/>
        <w:rPr>
          <w:rFonts w:ascii="標楷體" w:eastAsia="標楷體" w:hAnsi="標楷體"/>
        </w:rPr>
      </w:pPr>
    </w:p>
    <w:p w:rsidR="00844B6B" w:rsidRDefault="00844B6B" w:rsidP="00844B6B">
      <w:pPr>
        <w:jc w:val="center"/>
        <w:rPr>
          <w:rFonts w:ascii="標楷體" w:eastAsia="標楷體" w:hAnsi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844B6B" w:rsidP="00844B6B">
      <w:pPr>
        <w:jc w:val="center"/>
        <w:rPr>
          <w:rFonts w:eastAsia="標楷體"/>
        </w:rPr>
      </w:pPr>
    </w:p>
    <w:p w:rsidR="00844B6B" w:rsidRPr="000249CC" w:rsidRDefault="002B56E9" w:rsidP="00844B6B">
      <w:pPr>
        <w:jc w:val="center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第</w:t>
      </w:r>
      <w:r>
        <w:rPr>
          <w:rFonts w:eastAsia="標楷體" w:hAnsi="標楷體" w:hint="eastAsia"/>
          <w:sz w:val="32"/>
          <w:szCs w:val="32"/>
        </w:rPr>
        <w:t>二</w:t>
      </w:r>
      <w:r w:rsidR="00844B6B" w:rsidRPr="000249CC">
        <w:rPr>
          <w:rFonts w:eastAsia="標楷體" w:hAnsi="標楷體"/>
          <w:sz w:val="32"/>
          <w:szCs w:val="32"/>
        </w:rPr>
        <w:t>版</w:t>
      </w:r>
    </w:p>
    <w:p w:rsidR="00844B6B" w:rsidRPr="000249CC" w:rsidRDefault="002B56E9" w:rsidP="00844B6B">
      <w:pPr>
        <w:jc w:val="center"/>
        <w:rPr>
          <w:rFonts w:eastAsia="標楷體"/>
        </w:rPr>
      </w:pPr>
      <w:r>
        <w:rPr>
          <w:rFonts w:eastAsia="標楷體"/>
        </w:rPr>
        <w:t>20</w:t>
      </w:r>
      <w:r>
        <w:rPr>
          <w:rFonts w:eastAsia="標楷體" w:hint="eastAsia"/>
        </w:rPr>
        <w:t>11</w:t>
      </w:r>
      <w:r w:rsidR="005D517F">
        <w:rPr>
          <w:rFonts w:eastAsia="標楷體"/>
        </w:rPr>
        <w:t>/</w:t>
      </w:r>
      <w:r>
        <w:rPr>
          <w:rFonts w:eastAsia="標楷體" w:hint="eastAsia"/>
        </w:rPr>
        <w:t>02</w:t>
      </w:r>
      <w:r w:rsidR="005D517F">
        <w:rPr>
          <w:rFonts w:eastAsia="標楷體"/>
        </w:rPr>
        <w:t>/</w:t>
      </w:r>
      <w:r>
        <w:rPr>
          <w:rFonts w:eastAsia="標楷體" w:hint="eastAsia"/>
        </w:rPr>
        <w:t>07</w:t>
      </w:r>
    </w:p>
    <w:p w:rsidR="00844B6B" w:rsidRPr="000249CC" w:rsidRDefault="00844B6B" w:rsidP="00844B6B">
      <w:pPr>
        <w:jc w:val="center"/>
        <w:rPr>
          <w:rFonts w:eastAsia="標楷體"/>
          <w:sz w:val="28"/>
          <w:szCs w:val="28"/>
        </w:rPr>
      </w:pPr>
    </w:p>
    <w:p w:rsidR="00844B6B" w:rsidRPr="000249CC" w:rsidRDefault="00844B6B" w:rsidP="00844B6B">
      <w:pPr>
        <w:jc w:val="both"/>
        <w:rPr>
          <w:rFonts w:eastAsia="標楷體"/>
          <w:sz w:val="28"/>
          <w:szCs w:val="28"/>
        </w:rPr>
      </w:pPr>
      <w:r w:rsidRPr="000249CC">
        <w:rPr>
          <w:rFonts w:eastAsia="標楷體" w:hAnsi="標楷體"/>
          <w:sz w:val="28"/>
          <w:szCs w:val="28"/>
        </w:rPr>
        <w:lastRenderedPageBreak/>
        <w:t>修訂紀錄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620"/>
        <w:gridCol w:w="4284"/>
        <w:gridCol w:w="1560"/>
        <w:gridCol w:w="1417"/>
      </w:tblGrid>
      <w:tr w:rsidR="00844B6B" w:rsidRPr="00D56035" w:rsidTr="00D56035">
        <w:trPr>
          <w:trHeight w:val="510"/>
        </w:trPr>
        <w:tc>
          <w:tcPr>
            <w:tcW w:w="1008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56035">
              <w:rPr>
                <w:rFonts w:eastAsia="標楷體" w:hAnsi="標楷體"/>
                <w:b/>
                <w:sz w:val="28"/>
                <w:szCs w:val="28"/>
              </w:rPr>
              <w:t>版次</w:t>
            </w:r>
          </w:p>
        </w:tc>
        <w:tc>
          <w:tcPr>
            <w:tcW w:w="1620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56035">
              <w:rPr>
                <w:rFonts w:eastAsia="標楷體" w:hAnsi="標楷體"/>
                <w:b/>
                <w:sz w:val="28"/>
                <w:szCs w:val="28"/>
              </w:rPr>
              <w:t>修訂日期</w:t>
            </w:r>
          </w:p>
        </w:tc>
        <w:tc>
          <w:tcPr>
            <w:tcW w:w="4284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56035">
              <w:rPr>
                <w:rFonts w:eastAsia="標楷體" w:hAnsi="標楷體"/>
                <w:b/>
                <w:sz w:val="28"/>
                <w:szCs w:val="28"/>
              </w:rPr>
              <w:t>修訂概述</w:t>
            </w:r>
          </w:p>
        </w:tc>
        <w:tc>
          <w:tcPr>
            <w:tcW w:w="1560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56035">
              <w:rPr>
                <w:rFonts w:eastAsia="標楷體" w:hAnsi="標楷體"/>
                <w:b/>
                <w:sz w:val="28"/>
                <w:szCs w:val="28"/>
              </w:rPr>
              <w:t>修訂人</w:t>
            </w:r>
          </w:p>
        </w:tc>
        <w:tc>
          <w:tcPr>
            <w:tcW w:w="1417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56035">
              <w:rPr>
                <w:rFonts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844B6B" w:rsidRPr="00D56035" w:rsidTr="00D56035">
        <w:trPr>
          <w:trHeight w:val="767"/>
        </w:trPr>
        <w:tc>
          <w:tcPr>
            <w:tcW w:w="1008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0"/>
                <w:attr w:name="Year" w:val="2009"/>
              </w:smartTagPr>
              <w:r w:rsidRPr="00D56035">
                <w:rPr>
                  <w:rFonts w:eastAsia="標楷體"/>
                  <w:sz w:val="28"/>
                  <w:szCs w:val="28"/>
                </w:rPr>
                <w:t>2009/10/</w:t>
              </w:r>
              <w:r w:rsidR="005D517F" w:rsidRPr="00D56035">
                <w:rPr>
                  <w:rFonts w:eastAsia="標楷體" w:hint="eastAsia"/>
                  <w:sz w:val="28"/>
                  <w:szCs w:val="28"/>
                </w:rPr>
                <w:t>21</w:t>
              </w:r>
            </w:smartTag>
          </w:p>
        </w:tc>
        <w:tc>
          <w:tcPr>
            <w:tcW w:w="4284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Ansi="標楷體"/>
                <w:sz w:val="28"/>
                <w:szCs w:val="28"/>
              </w:rPr>
              <w:t>新建</w:t>
            </w:r>
          </w:p>
        </w:tc>
        <w:tc>
          <w:tcPr>
            <w:tcW w:w="1560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/>
                <w:sz w:val="28"/>
                <w:szCs w:val="28"/>
              </w:rPr>
              <w:t>Ming</w:t>
            </w:r>
          </w:p>
        </w:tc>
        <w:tc>
          <w:tcPr>
            <w:tcW w:w="1417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4B6B" w:rsidRPr="00D56035" w:rsidTr="00D56035">
        <w:trPr>
          <w:trHeight w:val="767"/>
        </w:trPr>
        <w:tc>
          <w:tcPr>
            <w:tcW w:w="1008" w:type="dxa"/>
            <w:vAlign w:val="center"/>
          </w:tcPr>
          <w:p w:rsidR="00844B6B" w:rsidRPr="00D56035" w:rsidRDefault="004D7C13" w:rsidP="00D5603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844B6B" w:rsidRPr="00D56035" w:rsidRDefault="004D7C13" w:rsidP="00D5603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2011/02/27</w:t>
            </w:r>
          </w:p>
        </w:tc>
        <w:tc>
          <w:tcPr>
            <w:tcW w:w="4284" w:type="dxa"/>
            <w:vAlign w:val="center"/>
          </w:tcPr>
          <w:p w:rsidR="00844B6B" w:rsidRPr="00D56035" w:rsidRDefault="004D7C13" w:rsidP="00D5603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修改</w:t>
            </w:r>
            <w:r>
              <w:rPr>
                <w:rFonts w:eastAsia="標楷體" w:hint="eastAsia"/>
                <w:sz w:val="28"/>
                <w:szCs w:val="28"/>
              </w:rPr>
              <w:t>2.vatsim</w:t>
            </w:r>
            <w:r>
              <w:rPr>
                <w:rFonts w:eastAsia="標楷體" w:hint="eastAsia"/>
                <w:sz w:val="28"/>
                <w:szCs w:val="28"/>
              </w:rPr>
              <w:t>職等說明</w:t>
            </w:r>
          </w:p>
        </w:tc>
        <w:tc>
          <w:tcPr>
            <w:tcW w:w="1560" w:type="dxa"/>
            <w:vAlign w:val="center"/>
          </w:tcPr>
          <w:p w:rsidR="00844B6B" w:rsidRPr="00D56035" w:rsidRDefault="004D7C13" w:rsidP="00D5603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Ming</w:t>
            </w:r>
          </w:p>
        </w:tc>
        <w:tc>
          <w:tcPr>
            <w:tcW w:w="1417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4B6B" w:rsidRPr="00D56035" w:rsidTr="00D56035">
        <w:trPr>
          <w:trHeight w:val="767"/>
        </w:trPr>
        <w:tc>
          <w:tcPr>
            <w:tcW w:w="1008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4B6B" w:rsidRPr="00D56035" w:rsidTr="00D56035">
        <w:trPr>
          <w:trHeight w:val="767"/>
        </w:trPr>
        <w:tc>
          <w:tcPr>
            <w:tcW w:w="1008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4B6B" w:rsidRPr="00D56035" w:rsidTr="00D56035">
        <w:trPr>
          <w:trHeight w:val="767"/>
        </w:trPr>
        <w:tc>
          <w:tcPr>
            <w:tcW w:w="1008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4B6B" w:rsidRPr="00D56035" w:rsidTr="00D56035">
        <w:trPr>
          <w:trHeight w:val="767"/>
        </w:trPr>
        <w:tc>
          <w:tcPr>
            <w:tcW w:w="1008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4B6B" w:rsidRPr="00D56035" w:rsidTr="00D56035">
        <w:trPr>
          <w:trHeight w:val="767"/>
        </w:trPr>
        <w:tc>
          <w:tcPr>
            <w:tcW w:w="1008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4B6B" w:rsidRPr="00D56035" w:rsidTr="00D56035">
        <w:trPr>
          <w:trHeight w:val="767"/>
        </w:trPr>
        <w:tc>
          <w:tcPr>
            <w:tcW w:w="1008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4B6B" w:rsidRPr="00D56035" w:rsidTr="00D56035">
        <w:trPr>
          <w:trHeight w:val="767"/>
        </w:trPr>
        <w:tc>
          <w:tcPr>
            <w:tcW w:w="1008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4B6B" w:rsidRPr="00D56035" w:rsidTr="00D56035">
        <w:trPr>
          <w:trHeight w:val="767"/>
        </w:trPr>
        <w:tc>
          <w:tcPr>
            <w:tcW w:w="1008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4B6B" w:rsidRPr="00D56035" w:rsidTr="00D56035">
        <w:trPr>
          <w:trHeight w:val="767"/>
        </w:trPr>
        <w:tc>
          <w:tcPr>
            <w:tcW w:w="1008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4B6B" w:rsidRPr="00D56035" w:rsidTr="00D56035">
        <w:trPr>
          <w:trHeight w:val="767"/>
        </w:trPr>
        <w:tc>
          <w:tcPr>
            <w:tcW w:w="1008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4B6B" w:rsidRPr="00D56035" w:rsidTr="00D56035">
        <w:trPr>
          <w:trHeight w:val="767"/>
        </w:trPr>
        <w:tc>
          <w:tcPr>
            <w:tcW w:w="1008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4B6B" w:rsidRPr="00D56035" w:rsidTr="00D56035">
        <w:trPr>
          <w:trHeight w:val="767"/>
        </w:trPr>
        <w:tc>
          <w:tcPr>
            <w:tcW w:w="1008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4B6B" w:rsidRPr="00D56035" w:rsidTr="00D56035">
        <w:trPr>
          <w:trHeight w:val="767"/>
        </w:trPr>
        <w:tc>
          <w:tcPr>
            <w:tcW w:w="1008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44B6B" w:rsidRPr="00D56035" w:rsidRDefault="00844B6B" w:rsidP="00D560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84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4B6B" w:rsidRPr="00D56035" w:rsidRDefault="00844B6B" w:rsidP="00D5603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0249CC" w:rsidRDefault="000249CC" w:rsidP="00844B6B">
      <w:pPr>
        <w:jc w:val="both"/>
        <w:rPr>
          <w:rFonts w:eastAsia="標楷體" w:hAnsi="標楷體"/>
          <w:sz w:val="28"/>
          <w:szCs w:val="28"/>
        </w:rPr>
      </w:pPr>
    </w:p>
    <w:p w:rsidR="00844B6B" w:rsidRPr="000249CC" w:rsidRDefault="000249CC" w:rsidP="00844B6B">
      <w:pPr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  <w:r w:rsidR="00844B6B" w:rsidRPr="000249CC">
        <w:rPr>
          <w:rFonts w:eastAsia="標楷體" w:hAnsi="標楷體"/>
          <w:sz w:val="28"/>
          <w:szCs w:val="28"/>
        </w:rPr>
        <w:lastRenderedPageBreak/>
        <w:t>目</w:t>
      </w:r>
      <w:r w:rsidR="00270FC0">
        <w:rPr>
          <w:rFonts w:eastAsia="標楷體" w:hAnsi="標楷體" w:hint="eastAsia"/>
          <w:sz w:val="28"/>
          <w:szCs w:val="28"/>
        </w:rPr>
        <w:t xml:space="preserve">  </w:t>
      </w:r>
      <w:r w:rsidR="00844B6B" w:rsidRPr="000249CC">
        <w:rPr>
          <w:rFonts w:eastAsia="標楷體" w:hAnsi="標楷體"/>
          <w:sz w:val="28"/>
          <w:szCs w:val="28"/>
        </w:rPr>
        <w:t>錄</w:t>
      </w:r>
    </w:p>
    <w:p w:rsidR="00844B6B" w:rsidRPr="000249CC" w:rsidRDefault="00D36F18" w:rsidP="002C442C">
      <w:pPr>
        <w:numPr>
          <w:ilvl w:val="0"/>
          <w:numId w:val="1"/>
        </w:num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組織架構</w:t>
      </w:r>
      <w:r w:rsidR="002C442C">
        <w:rPr>
          <w:rFonts w:eastAsia="標楷體" w:hAnsi="標楷體" w:hint="eastAsia"/>
          <w:sz w:val="28"/>
          <w:szCs w:val="28"/>
        </w:rPr>
        <w:t>…</w:t>
      </w:r>
      <w:proofErr w:type="gramStart"/>
      <w:r w:rsidR="002C442C">
        <w:rPr>
          <w:rFonts w:eastAsia="標楷體" w:hAnsi="標楷體"/>
          <w:sz w:val="28"/>
          <w:szCs w:val="28"/>
        </w:rPr>
        <w:t>……………………………………………………</w:t>
      </w:r>
      <w:proofErr w:type="gramEnd"/>
      <w:r w:rsidR="002C442C">
        <w:rPr>
          <w:rFonts w:eastAsia="標楷體" w:hAnsi="標楷體"/>
          <w:sz w:val="28"/>
          <w:szCs w:val="28"/>
        </w:rPr>
        <w:t>…………………</w:t>
      </w:r>
      <w:r w:rsidR="002C442C">
        <w:rPr>
          <w:rFonts w:eastAsia="標楷體" w:hAnsi="標楷體" w:hint="eastAsia"/>
          <w:sz w:val="28"/>
          <w:szCs w:val="28"/>
        </w:rPr>
        <w:t xml:space="preserve">  4</w:t>
      </w:r>
    </w:p>
    <w:p w:rsidR="00125CEC" w:rsidRPr="00B376AC" w:rsidRDefault="00B376AC" w:rsidP="00B376AC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B376AC">
        <w:rPr>
          <w:rFonts w:eastAsia="標楷體" w:hAnsi="標楷體" w:hint="eastAsia"/>
          <w:sz w:val="28"/>
          <w:szCs w:val="28"/>
        </w:rPr>
        <w:t>VATSIM</w:t>
      </w:r>
      <w:r w:rsidRPr="00B376AC">
        <w:rPr>
          <w:rFonts w:eastAsia="標楷體" w:hAnsi="標楷體" w:hint="eastAsia"/>
          <w:sz w:val="28"/>
          <w:szCs w:val="28"/>
        </w:rPr>
        <w:t>職等說</w:t>
      </w:r>
      <w:r w:rsidR="002C442C">
        <w:rPr>
          <w:rFonts w:eastAsia="標楷體" w:hAnsi="標楷體" w:hint="eastAsia"/>
          <w:sz w:val="28"/>
          <w:szCs w:val="28"/>
        </w:rPr>
        <w:t>明…</w:t>
      </w:r>
      <w:proofErr w:type="gramStart"/>
      <w:r w:rsidR="002C442C">
        <w:rPr>
          <w:rFonts w:eastAsia="標楷體" w:hAnsi="標楷體"/>
          <w:sz w:val="28"/>
          <w:szCs w:val="28"/>
        </w:rPr>
        <w:t>……………………………………………………</w:t>
      </w:r>
      <w:proofErr w:type="gramEnd"/>
      <w:r w:rsidR="002C442C">
        <w:rPr>
          <w:rFonts w:eastAsia="標楷體" w:hAnsi="標楷體"/>
          <w:sz w:val="28"/>
          <w:szCs w:val="28"/>
        </w:rPr>
        <w:t>…………</w:t>
      </w:r>
      <w:r w:rsidR="002C442C">
        <w:rPr>
          <w:rFonts w:eastAsia="標楷體" w:hAnsi="標楷體" w:hint="eastAsia"/>
          <w:sz w:val="28"/>
          <w:szCs w:val="28"/>
        </w:rPr>
        <w:t xml:space="preserve"> 7</w:t>
      </w:r>
    </w:p>
    <w:p w:rsidR="00125CEC" w:rsidRPr="00B376AC" w:rsidRDefault="00B376AC" w:rsidP="00125CEC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人事及訓練作業管理流程圖</w:t>
      </w:r>
      <w:r w:rsidR="002C442C">
        <w:rPr>
          <w:rFonts w:eastAsia="標楷體" w:hAnsi="標楷體"/>
          <w:sz w:val="28"/>
          <w:szCs w:val="28"/>
        </w:rPr>
        <w:t>…</w:t>
      </w:r>
      <w:proofErr w:type="gramStart"/>
      <w:r w:rsidR="002C442C">
        <w:rPr>
          <w:rFonts w:eastAsia="標楷體" w:hAnsi="標楷體"/>
          <w:sz w:val="28"/>
          <w:szCs w:val="28"/>
        </w:rPr>
        <w:t>……………………………………………………</w:t>
      </w:r>
      <w:proofErr w:type="gramEnd"/>
      <w:r w:rsidR="00602165">
        <w:rPr>
          <w:rFonts w:eastAsia="標楷體" w:hAnsi="標楷體" w:hint="eastAsia"/>
          <w:sz w:val="28"/>
          <w:szCs w:val="28"/>
        </w:rPr>
        <w:t>8</w:t>
      </w:r>
    </w:p>
    <w:p w:rsidR="00B376AC" w:rsidRPr="00B376AC" w:rsidRDefault="00B376AC" w:rsidP="00125CEC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人事航管組作業須知</w:t>
      </w:r>
      <w:r w:rsidR="002C442C">
        <w:rPr>
          <w:rFonts w:eastAsia="標楷體" w:hAnsi="標楷體" w:hint="eastAsia"/>
          <w:sz w:val="28"/>
          <w:szCs w:val="28"/>
        </w:rPr>
        <w:t xml:space="preserve"> </w:t>
      </w:r>
      <w:r w:rsidR="002C442C">
        <w:rPr>
          <w:rFonts w:eastAsia="標楷體" w:hAnsi="標楷體"/>
          <w:sz w:val="28"/>
          <w:szCs w:val="28"/>
        </w:rPr>
        <w:t>…</w:t>
      </w:r>
      <w:proofErr w:type="gramStart"/>
      <w:r w:rsidR="002C442C">
        <w:rPr>
          <w:rFonts w:eastAsia="標楷體" w:hAnsi="標楷體"/>
          <w:sz w:val="28"/>
          <w:szCs w:val="28"/>
        </w:rPr>
        <w:t>……………………………………………………</w:t>
      </w:r>
      <w:proofErr w:type="gramEnd"/>
      <w:r w:rsidR="002C442C">
        <w:rPr>
          <w:rFonts w:eastAsia="標楷體" w:hAnsi="標楷體"/>
          <w:sz w:val="28"/>
          <w:szCs w:val="28"/>
        </w:rPr>
        <w:t>……</w:t>
      </w:r>
      <w:r w:rsidR="00602165">
        <w:rPr>
          <w:rFonts w:eastAsia="標楷體" w:hAnsi="標楷體" w:hint="eastAsia"/>
          <w:sz w:val="28"/>
          <w:szCs w:val="28"/>
        </w:rPr>
        <w:t xml:space="preserve"> 9</w:t>
      </w:r>
    </w:p>
    <w:p w:rsidR="00B376AC" w:rsidRPr="00B376AC" w:rsidRDefault="00B376AC" w:rsidP="00125CEC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訓練組作業須知</w:t>
      </w:r>
      <w:r w:rsidR="002C442C">
        <w:rPr>
          <w:rFonts w:eastAsia="標楷體" w:hAnsi="標楷體" w:hint="eastAsia"/>
          <w:sz w:val="28"/>
          <w:szCs w:val="28"/>
        </w:rPr>
        <w:t xml:space="preserve"> </w:t>
      </w:r>
      <w:r w:rsidR="002C442C">
        <w:rPr>
          <w:rFonts w:eastAsia="標楷體" w:hAnsi="標楷體"/>
          <w:sz w:val="28"/>
          <w:szCs w:val="28"/>
        </w:rPr>
        <w:t>…</w:t>
      </w:r>
      <w:proofErr w:type="gramStart"/>
      <w:r w:rsidR="002C442C">
        <w:rPr>
          <w:rFonts w:eastAsia="標楷體" w:hAnsi="標楷體"/>
          <w:sz w:val="28"/>
          <w:szCs w:val="28"/>
        </w:rPr>
        <w:t>……………………………………………………</w:t>
      </w:r>
      <w:proofErr w:type="gramEnd"/>
      <w:r w:rsidR="002C442C">
        <w:rPr>
          <w:rFonts w:eastAsia="標楷體" w:hAnsi="標楷體"/>
          <w:sz w:val="28"/>
          <w:szCs w:val="28"/>
        </w:rPr>
        <w:t>…………</w:t>
      </w:r>
      <w:r w:rsidR="00602165">
        <w:rPr>
          <w:rFonts w:eastAsia="標楷體" w:hAnsi="標楷體" w:hint="eastAsia"/>
          <w:sz w:val="28"/>
          <w:szCs w:val="28"/>
        </w:rPr>
        <w:t xml:space="preserve"> 10</w:t>
      </w:r>
    </w:p>
    <w:p w:rsidR="00B376AC" w:rsidRPr="00602165" w:rsidRDefault="00B376AC" w:rsidP="00125CEC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活動公關組作業須知</w:t>
      </w:r>
      <w:r w:rsidR="002C442C">
        <w:rPr>
          <w:rFonts w:eastAsia="標楷體" w:hAnsi="標楷體" w:hint="eastAsia"/>
          <w:sz w:val="28"/>
          <w:szCs w:val="28"/>
        </w:rPr>
        <w:t xml:space="preserve"> </w:t>
      </w:r>
      <w:r w:rsidR="002C442C">
        <w:rPr>
          <w:rFonts w:eastAsia="標楷體" w:hAnsi="標楷體"/>
          <w:sz w:val="28"/>
          <w:szCs w:val="28"/>
        </w:rPr>
        <w:t>…</w:t>
      </w:r>
      <w:proofErr w:type="gramStart"/>
      <w:r w:rsidR="002C442C">
        <w:rPr>
          <w:rFonts w:eastAsia="標楷體" w:hAnsi="標楷體"/>
          <w:sz w:val="28"/>
          <w:szCs w:val="28"/>
        </w:rPr>
        <w:t>……………………………………………………</w:t>
      </w:r>
      <w:proofErr w:type="gramEnd"/>
      <w:r w:rsidR="002C442C">
        <w:rPr>
          <w:rFonts w:eastAsia="標楷體" w:hAnsi="標楷體"/>
          <w:sz w:val="28"/>
          <w:szCs w:val="28"/>
        </w:rPr>
        <w:t>……</w:t>
      </w:r>
      <w:r w:rsidR="002C442C">
        <w:rPr>
          <w:rFonts w:eastAsia="標楷體" w:hAnsi="標楷體" w:hint="eastAsia"/>
          <w:sz w:val="28"/>
          <w:szCs w:val="28"/>
        </w:rPr>
        <w:t xml:space="preserve"> 1</w:t>
      </w:r>
      <w:r w:rsidR="00602165">
        <w:rPr>
          <w:rFonts w:eastAsia="標楷體" w:hAnsi="標楷體" w:hint="eastAsia"/>
          <w:sz w:val="28"/>
          <w:szCs w:val="28"/>
        </w:rPr>
        <w:t>1</w:t>
      </w:r>
    </w:p>
    <w:p w:rsidR="00602165" w:rsidRPr="00B376AC" w:rsidRDefault="00602165" w:rsidP="00125CEC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教官人力不足之替代方案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>…</w:t>
      </w:r>
      <w:proofErr w:type="gramStart"/>
      <w:r>
        <w:rPr>
          <w:rFonts w:eastAsia="標楷體" w:hAnsi="標楷體"/>
          <w:sz w:val="28"/>
          <w:szCs w:val="28"/>
        </w:rPr>
        <w:t>……………………………………………………</w:t>
      </w:r>
      <w:proofErr w:type="gramEnd"/>
      <w:r>
        <w:rPr>
          <w:rFonts w:eastAsia="標楷體" w:hAnsi="標楷體" w:hint="eastAsia"/>
          <w:sz w:val="28"/>
          <w:szCs w:val="28"/>
        </w:rPr>
        <w:t>12</w:t>
      </w:r>
    </w:p>
    <w:p w:rsidR="00B376AC" w:rsidRPr="00B376AC" w:rsidRDefault="00B376AC" w:rsidP="00125CEC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考核計畫及考核標準</w:t>
      </w:r>
      <w:r w:rsidR="002C442C">
        <w:rPr>
          <w:rFonts w:eastAsia="標楷體" w:hAnsi="標楷體" w:hint="eastAsia"/>
          <w:sz w:val="28"/>
          <w:szCs w:val="28"/>
        </w:rPr>
        <w:t xml:space="preserve"> </w:t>
      </w:r>
      <w:r w:rsidR="002C442C">
        <w:rPr>
          <w:rFonts w:eastAsia="標楷體" w:hAnsi="標楷體"/>
          <w:sz w:val="28"/>
          <w:szCs w:val="28"/>
        </w:rPr>
        <w:t>…</w:t>
      </w:r>
      <w:proofErr w:type="gramStart"/>
      <w:r w:rsidR="002C442C">
        <w:rPr>
          <w:rFonts w:eastAsia="標楷體" w:hAnsi="標楷體"/>
          <w:sz w:val="28"/>
          <w:szCs w:val="28"/>
        </w:rPr>
        <w:t>……………………………………………………</w:t>
      </w:r>
      <w:proofErr w:type="gramEnd"/>
      <w:r w:rsidR="002C442C">
        <w:rPr>
          <w:rFonts w:eastAsia="標楷體" w:hAnsi="標楷體"/>
          <w:sz w:val="28"/>
          <w:szCs w:val="28"/>
        </w:rPr>
        <w:t>……</w:t>
      </w:r>
      <w:r w:rsidR="002C442C">
        <w:rPr>
          <w:rFonts w:eastAsia="標楷體" w:hAnsi="標楷體" w:hint="eastAsia"/>
          <w:sz w:val="28"/>
          <w:szCs w:val="28"/>
        </w:rPr>
        <w:t xml:space="preserve"> 13</w:t>
      </w:r>
    </w:p>
    <w:p w:rsidR="00B376AC" w:rsidRPr="00B376AC" w:rsidRDefault="00B376AC" w:rsidP="00125CEC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客座管理員管理</w:t>
      </w:r>
      <w:r w:rsidR="002C442C">
        <w:rPr>
          <w:rFonts w:eastAsia="標楷體" w:hAnsi="標楷體" w:hint="eastAsia"/>
          <w:sz w:val="28"/>
          <w:szCs w:val="28"/>
        </w:rPr>
        <w:t xml:space="preserve"> </w:t>
      </w:r>
      <w:r w:rsidR="002C442C">
        <w:rPr>
          <w:rFonts w:eastAsia="標楷體" w:hAnsi="標楷體"/>
          <w:sz w:val="28"/>
          <w:szCs w:val="28"/>
        </w:rPr>
        <w:t>…</w:t>
      </w:r>
      <w:proofErr w:type="gramStart"/>
      <w:r w:rsidR="002C442C">
        <w:rPr>
          <w:rFonts w:eastAsia="標楷體" w:hAnsi="標楷體"/>
          <w:sz w:val="28"/>
          <w:szCs w:val="28"/>
        </w:rPr>
        <w:t>……………………………………………………</w:t>
      </w:r>
      <w:proofErr w:type="gramEnd"/>
      <w:r w:rsidR="002C442C">
        <w:rPr>
          <w:rFonts w:eastAsia="標楷體" w:hAnsi="標楷體"/>
          <w:sz w:val="28"/>
          <w:szCs w:val="28"/>
        </w:rPr>
        <w:t>…………</w:t>
      </w:r>
      <w:r w:rsidR="002C442C">
        <w:rPr>
          <w:rFonts w:eastAsia="標楷體" w:hAnsi="標楷體" w:hint="eastAsia"/>
          <w:sz w:val="28"/>
          <w:szCs w:val="28"/>
        </w:rPr>
        <w:t xml:space="preserve"> 15</w:t>
      </w:r>
    </w:p>
    <w:p w:rsidR="00125CEC" w:rsidRPr="00602165" w:rsidRDefault="00B376AC" w:rsidP="00B376AC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B376AC">
        <w:rPr>
          <w:rFonts w:eastAsia="標楷體" w:hAnsi="標楷體" w:hint="eastAsia"/>
          <w:sz w:val="28"/>
          <w:szCs w:val="28"/>
        </w:rPr>
        <w:t>連線活動規劃</w:t>
      </w:r>
      <w:r w:rsidR="002C442C">
        <w:rPr>
          <w:rFonts w:eastAsia="標楷體" w:hAnsi="標楷體" w:hint="eastAsia"/>
          <w:sz w:val="28"/>
          <w:szCs w:val="28"/>
        </w:rPr>
        <w:t xml:space="preserve"> </w:t>
      </w:r>
      <w:r w:rsidR="002C442C">
        <w:rPr>
          <w:rFonts w:eastAsia="標楷體" w:hAnsi="標楷體"/>
          <w:sz w:val="28"/>
          <w:szCs w:val="28"/>
        </w:rPr>
        <w:t>…</w:t>
      </w:r>
      <w:proofErr w:type="gramStart"/>
      <w:r w:rsidR="002C442C">
        <w:rPr>
          <w:rFonts w:eastAsia="標楷體" w:hAnsi="標楷體"/>
          <w:sz w:val="28"/>
          <w:szCs w:val="28"/>
        </w:rPr>
        <w:t>……………………………………………………</w:t>
      </w:r>
      <w:proofErr w:type="gramEnd"/>
      <w:r w:rsidR="002C442C">
        <w:rPr>
          <w:rFonts w:eastAsia="標楷體" w:hAnsi="標楷體"/>
          <w:sz w:val="28"/>
          <w:szCs w:val="28"/>
        </w:rPr>
        <w:t>……………</w:t>
      </w:r>
      <w:r w:rsidR="002C442C">
        <w:rPr>
          <w:rFonts w:eastAsia="標楷體" w:hAnsi="標楷體" w:hint="eastAsia"/>
          <w:sz w:val="28"/>
          <w:szCs w:val="28"/>
        </w:rPr>
        <w:t xml:space="preserve"> 16</w:t>
      </w:r>
    </w:p>
    <w:p w:rsidR="00602165" w:rsidRPr="00B376AC" w:rsidRDefault="00602165" w:rsidP="00B376AC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連線衝突狀況之排解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>…</w:t>
      </w:r>
      <w:proofErr w:type="gramStart"/>
      <w:r>
        <w:rPr>
          <w:rFonts w:eastAsia="標楷體" w:hAnsi="標楷體"/>
          <w:sz w:val="28"/>
          <w:szCs w:val="28"/>
        </w:rPr>
        <w:t>……………………………………………………</w:t>
      </w:r>
      <w:proofErr w:type="gramEnd"/>
      <w:r>
        <w:rPr>
          <w:rFonts w:eastAsia="標楷體" w:hAnsi="標楷體"/>
          <w:sz w:val="28"/>
          <w:szCs w:val="28"/>
        </w:rPr>
        <w:t>……</w:t>
      </w:r>
      <w:r>
        <w:rPr>
          <w:rFonts w:eastAsia="標楷體" w:hint="eastAsia"/>
          <w:sz w:val="28"/>
          <w:szCs w:val="28"/>
        </w:rPr>
        <w:t>17</w:t>
      </w:r>
    </w:p>
    <w:p w:rsidR="00D56D1D" w:rsidRPr="000249CC" w:rsidRDefault="00D56D1D" w:rsidP="00D56D1D">
      <w:pPr>
        <w:numPr>
          <w:ilvl w:val="0"/>
          <w:numId w:val="5"/>
        </w:numPr>
        <w:jc w:val="both"/>
        <w:rPr>
          <w:rFonts w:eastAsia="標楷體"/>
          <w:b/>
          <w:sz w:val="32"/>
          <w:szCs w:val="32"/>
        </w:rPr>
      </w:pPr>
      <w:r w:rsidRPr="000249CC">
        <w:rPr>
          <w:rFonts w:eastAsia="標楷體"/>
          <w:sz w:val="28"/>
          <w:szCs w:val="28"/>
        </w:rPr>
        <w:br w:type="page"/>
      </w:r>
      <w:r w:rsidR="00D36F18">
        <w:rPr>
          <w:rFonts w:eastAsia="標楷體" w:hAnsi="標楷體" w:hint="eastAsia"/>
          <w:b/>
          <w:sz w:val="32"/>
          <w:szCs w:val="32"/>
        </w:rPr>
        <w:lastRenderedPageBreak/>
        <w:t>組織架構</w:t>
      </w:r>
    </w:p>
    <w:p w:rsidR="00D56D1D" w:rsidRDefault="00FF62C9" w:rsidP="00D56D1D">
      <w:pPr>
        <w:numPr>
          <w:ilvl w:val="1"/>
          <w:numId w:val="5"/>
        </w:numPr>
        <w:jc w:val="both"/>
        <w:rPr>
          <w:rFonts w:eastAsia="標楷體"/>
          <w:sz w:val="28"/>
          <w:szCs w:val="28"/>
        </w:rPr>
      </w:pPr>
      <w:r w:rsidRPr="00FF62C9">
        <w:rPr>
          <w:rFonts w:eastAsia="標楷體" w:hAnsi="標楷體" w:hint="eastAsia"/>
          <w:sz w:val="28"/>
          <w:szCs w:val="28"/>
        </w:rPr>
        <w:t>關於</w:t>
      </w:r>
      <w:r w:rsidR="00D36F18" w:rsidRPr="00FF62C9">
        <w:rPr>
          <w:rFonts w:eastAsia="標楷體" w:hAnsi="標楷體" w:hint="eastAsia"/>
          <w:sz w:val="28"/>
          <w:szCs w:val="28"/>
        </w:rPr>
        <w:t>中華民國模擬航管組織</w:t>
      </w:r>
      <w:r w:rsidR="00D56D1D" w:rsidRPr="00FF62C9">
        <w:rPr>
          <w:rFonts w:eastAsia="標楷體" w:hAnsi="標楷體"/>
          <w:sz w:val="28"/>
          <w:szCs w:val="28"/>
        </w:rPr>
        <w:t>：</w:t>
      </w:r>
      <w:r w:rsidR="00D56D1D" w:rsidRPr="00FF62C9">
        <w:rPr>
          <w:rFonts w:eastAsia="標楷體"/>
          <w:sz w:val="28"/>
          <w:szCs w:val="28"/>
        </w:rPr>
        <w:br/>
      </w:r>
      <w:r w:rsidR="00D56D1D" w:rsidRPr="000249CC">
        <w:rPr>
          <w:rFonts w:eastAsia="標楷體" w:hAnsi="標楷體"/>
          <w:sz w:val="28"/>
          <w:szCs w:val="28"/>
        </w:rPr>
        <w:t>中華民國模擬航管組織</w:t>
      </w:r>
      <w:r w:rsidR="00D56D1D" w:rsidRPr="000249CC">
        <w:rPr>
          <w:rFonts w:eastAsia="標楷體"/>
          <w:sz w:val="28"/>
          <w:szCs w:val="28"/>
        </w:rPr>
        <w:t>(</w:t>
      </w:r>
      <w:r w:rsidR="00D56D1D" w:rsidRPr="000249CC">
        <w:rPr>
          <w:rFonts w:eastAsia="標楷體" w:hAnsi="標楷體"/>
          <w:sz w:val="28"/>
          <w:szCs w:val="28"/>
        </w:rPr>
        <w:t>以下稱</w:t>
      </w:r>
      <w:r w:rsidR="00D56D1D" w:rsidRPr="000249CC">
        <w:rPr>
          <w:rFonts w:eastAsia="標楷體"/>
          <w:sz w:val="28"/>
          <w:szCs w:val="28"/>
        </w:rPr>
        <w:t>VATROC)</w:t>
      </w:r>
      <w:r w:rsidR="00D36F18">
        <w:rPr>
          <w:rFonts w:eastAsia="標楷體" w:hint="eastAsia"/>
          <w:sz w:val="28"/>
          <w:szCs w:val="28"/>
        </w:rPr>
        <w:t>為世界模擬航管組織</w:t>
      </w:r>
      <w:r w:rsidR="00D36F18">
        <w:rPr>
          <w:rFonts w:eastAsia="標楷體" w:hint="eastAsia"/>
          <w:sz w:val="28"/>
          <w:szCs w:val="28"/>
        </w:rPr>
        <w:t>(VATSIM)</w:t>
      </w:r>
      <w:r>
        <w:rPr>
          <w:rFonts w:eastAsia="標楷體" w:hint="eastAsia"/>
          <w:sz w:val="28"/>
          <w:szCs w:val="28"/>
        </w:rPr>
        <w:t>下轄之亞洲區</w:t>
      </w:r>
      <w:r w:rsidR="00D36F18">
        <w:rPr>
          <w:rFonts w:eastAsia="標楷體" w:hint="eastAsia"/>
          <w:sz w:val="28"/>
          <w:szCs w:val="28"/>
        </w:rPr>
        <w:t>(VATASIA)</w:t>
      </w:r>
      <w:r>
        <w:rPr>
          <w:rFonts w:eastAsia="標楷體" w:hint="eastAsia"/>
          <w:sz w:val="28"/>
          <w:szCs w:val="28"/>
        </w:rPr>
        <w:t>下之分部</w:t>
      </w:r>
      <w:r w:rsidR="004729F0">
        <w:rPr>
          <w:rFonts w:eastAsia="標楷體" w:hint="eastAsia"/>
          <w:sz w:val="28"/>
          <w:szCs w:val="28"/>
        </w:rPr>
        <w:t>。提供台北飛航情報區之模擬飛</w:t>
      </w:r>
      <w:proofErr w:type="gramStart"/>
      <w:r w:rsidR="004729F0">
        <w:rPr>
          <w:rFonts w:eastAsia="標楷體" w:hint="eastAsia"/>
          <w:sz w:val="28"/>
          <w:szCs w:val="28"/>
        </w:rPr>
        <w:t>航空域</w:t>
      </w:r>
      <w:proofErr w:type="gramEnd"/>
      <w:r w:rsidR="004729F0">
        <w:rPr>
          <w:rFonts w:eastAsia="標楷體" w:hint="eastAsia"/>
          <w:sz w:val="28"/>
          <w:szCs w:val="28"/>
        </w:rPr>
        <w:t>空中交通之飛航管制服務。</w:t>
      </w:r>
      <w:r w:rsidR="00D36F18" w:rsidRPr="000249CC">
        <w:rPr>
          <w:rFonts w:eastAsia="標楷體"/>
          <w:sz w:val="28"/>
          <w:szCs w:val="28"/>
        </w:rPr>
        <w:t xml:space="preserve"> </w:t>
      </w:r>
      <w:r w:rsidR="00891607">
        <w:rPr>
          <w:rFonts w:eastAsia="標楷體" w:hint="eastAsia"/>
          <w:sz w:val="28"/>
          <w:szCs w:val="28"/>
        </w:rPr>
        <w:br/>
        <w:t>VATROC</w:t>
      </w:r>
      <w:r w:rsidR="00891607">
        <w:rPr>
          <w:rFonts w:eastAsia="標楷體" w:hint="eastAsia"/>
          <w:sz w:val="28"/>
          <w:szCs w:val="28"/>
        </w:rPr>
        <w:t>之立場應維持行政及政治立場之中立，不偏袒於任何</w:t>
      </w:r>
      <w:proofErr w:type="gramStart"/>
      <w:r w:rsidR="00891607">
        <w:rPr>
          <w:rFonts w:eastAsia="標楷體" w:hint="eastAsia"/>
          <w:sz w:val="28"/>
          <w:szCs w:val="28"/>
        </w:rPr>
        <w:t>一</w:t>
      </w:r>
      <w:proofErr w:type="gramEnd"/>
      <w:r w:rsidR="00891607">
        <w:rPr>
          <w:rFonts w:eastAsia="標楷體" w:hint="eastAsia"/>
          <w:sz w:val="28"/>
          <w:szCs w:val="28"/>
        </w:rPr>
        <w:t>虛擬航空。雖然組織成員難免與虛擬航空人員重疊，唯擔任</w:t>
      </w:r>
      <w:r w:rsidR="00891607">
        <w:rPr>
          <w:rFonts w:eastAsia="標楷體" w:hint="eastAsia"/>
          <w:sz w:val="28"/>
          <w:szCs w:val="28"/>
        </w:rPr>
        <w:t>VATROC</w:t>
      </w:r>
      <w:r w:rsidR="00891607">
        <w:rPr>
          <w:rFonts w:eastAsia="標楷體" w:hint="eastAsia"/>
          <w:sz w:val="28"/>
          <w:szCs w:val="28"/>
        </w:rPr>
        <w:t>職務之任何虛擬航空成員應避免獨利於所屬虛擬航空。</w:t>
      </w:r>
      <w:r w:rsidR="00891607">
        <w:rPr>
          <w:rFonts w:eastAsia="標楷體" w:hint="eastAsia"/>
          <w:sz w:val="28"/>
          <w:szCs w:val="28"/>
        </w:rPr>
        <w:t>VATROC</w:t>
      </w:r>
      <w:r w:rsidR="00891607">
        <w:rPr>
          <w:rFonts w:eastAsia="標楷體" w:hint="eastAsia"/>
          <w:sz w:val="28"/>
          <w:szCs w:val="28"/>
        </w:rPr>
        <w:t>所屬資源非經</w:t>
      </w:r>
      <w:r w:rsidR="00891607">
        <w:rPr>
          <w:rFonts w:eastAsia="標楷體" w:hint="eastAsia"/>
          <w:sz w:val="28"/>
          <w:szCs w:val="28"/>
        </w:rPr>
        <w:t>VATROC</w:t>
      </w:r>
      <w:r w:rsidR="00891607">
        <w:rPr>
          <w:rFonts w:eastAsia="標楷體" w:hint="eastAsia"/>
          <w:sz w:val="28"/>
          <w:szCs w:val="28"/>
        </w:rPr>
        <w:t>許可，亦不得擅自運用於各虛擬航空。</w:t>
      </w:r>
      <w:r w:rsidR="00891607">
        <w:rPr>
          <w:rFonts w:eastAsia="標楷體"/>
          <w:sz w:val="28"/>
          <w:szCs w:val="28"/>
        </w:rPr>
        <w:br/>
      </w:r>
      <w:r w:rsidR="00891607">
        <w:rPr>
          <w:rFonts w:eastAsia="標楷體" w:hint="eastAsia"/>
          <w:sz w:val="28"/>
          <w:szCs w:val="28"/>
        </w:rPr>
        <w:t>VATROC</w:t>
      </w:r>
      <w:r w:rsidR="00891607">
        <w:rPr>
          <w:rFonts w:eastAsia="標楷體" w:hint="eastAsia"/>
          <w:sz w:val="28"/>
          <w:szCs w:val="28"/>
        </w:rPr>
        <w:t>為一非營利性社團組織，不得進行任何商業性之行為。若需經費推展</w:t>
      </w:r>
      <w:r w:rsidR="00891607">
        <w:rPr>
          <w:rFonts w:eastAsia="標楷體" w:hint="eastAsia"/>
          <w:sz w:val="28"/>
          <w:szCs w:val="28"/>
        </w:rPr>
        <w:t>VATROC</w:t>
      </w:r>
      <w:r w:rsidR="00891607">
        <w:rPr>
          <w:rFonts w:eastAsia="標楷體" w:hint="eastAsia"/>
          <w:sz w:val="28"/>
          <w:szCs w:val="28"/>
        </w:rPr>
        <w:t>之各項活動，得提報進行募款之動作。</w:t>
      </w:r>
    </w:p>
    <w:p w:rsidR="00C40BB9" w:rsidRPr="00767A4A" w:rsidRDefault="00FF62C9" w:rsidP="00C40BB9">
      <w:pPr>
        <w:numPr>
          <w:ilvl w:val="1"/>
          <w:numId w:val="5"/>
        </w:numPr>
        <w:jc w:val="both"/>
        <w:rPr>
          <w:rFonts w:eastAsia="標楷體"/>
          <w:sz w:val="28"/>
          <w:szCs w:val="28"/>
        </w:rPr>
      </w:pPr>
      <w:r w:rsidRPr="00FF62C9">
        <w:rPr>
          <w:rFonts w:eastAsia="標楷體" w:hAnsi="標楷體" w:hint="eastAsia"/>
          <w:sz w:val="28"/>
          <w:szCs w:val="28"/>
        </w:rPr>
        <w:t>VATROC</w:t>
      </w:r>
      <w:r w:rsidRPr="00FF62C9">
        <w:rPr>
          <w:rFonts w:eastAsia="標楷體" w:hAnsi="標楷體" w:hint="eastAsia"/>
          <w:sz w:val="28"/>
          <w:szCs w:val="28"/>
        </w:rPr>
        <w:t>之組織架構：</w:t>
      </w:r>
      <w:r w:rsidRPr="00FF62C9">
        <w:rPr>
          <w:rFonts w:eastAsia="標楷體" w:hAnsi="標楷體"/>
          <w:sz w:val="28"/>
          <w:szCs w:val="28"/>
        </w:rPr>
        <w:br/>
      </w:r>
      <w:r w:rsidRPr="00FF62C9">
        <w:rPr>
          <w:rFonts w:eastAsia="標楷體" w:hAnsi="標楷體" w:hint="eastAsia"/>
          <w:sz w:val="28"/>
          <w:szCs w:val="28"/>
        </w:rPr>
        <w:t>為</w:t>
      </w:r>
      <w:r>
        <w:rPr>
          <w:rFonts w:eastAsia="標楷體" w:hAnsi="標楷體" w:hint="eastAsia"/>
          <w:sz w:val="28"/>
          <w:szCs w:val="28"/>
        </w:rPr>
        <w:t>達成</w:t>
      </w:r>
      <w:r>
        <w:rPr>
          <w:rFonts w:eastAsia="標楷體" w:hAnsi="標楷體" w:hint="eastAsia"/>
          <w:sz w:val="28"/>
          <w:szCs w:val="28"/>
        </w:rPr>
        <w:t>VATROC</w:t>
      </w:r>
      <w:r>
        <w:rPr>
          <w:rFonts w:eastAsia="標楷體" w:hAnsi="標楷體" w:hint="eastAsia"/>
          <w:sz w:val="28"/>
          <w:szCs w:val="28"/>
        </w:rPr>
        <w:t>之持續運作，安排下列職務進行</w:t>
      </w:r>
      <w:r>
        <w:rPr>
          <w:rFonts w:eastAsia="標楷體" w:hAnsi="標楷體" w:hint="eastAsia"/>
          <w:sz w:val="28"/>
          <w:szCs w:val="28"/>
        </w:rPr>
        <w:t>VATROC</w:t>
      </w:r>
      <w:r>
        <w:rPr>
          <w:rFonts w:eastAsia="標楷體" w:hAnsi="標楷體" w:hint="eastAsia"/>
          <w:sz w:val="28"/>
          <w:szCs w:val="28"/>
        </w:rPr>
        <w:t>之管理：</w:t>
      </w:r>
      <w:r>
        <w:rPr>
          <w:rFonts w:eastAsia="標楷體" w:hAnsi="標楷體"/>
          <w:sz w:val="28"/>
          <w:szCs w:val="28"/>
        </w:rPr>
        <w:br/>
      </w:r>
      <w:r w:rsidRPr="00FF62C9">
        <w:rPr>
          <w:rFonts w:eastAsia="標楷體" w:hAnsi="標楷體" w:hint="eastAsia"/>
          <w:sz w:val="28"/>
          <w:szCs w:val="28"/>
          <w:u w:val="single"/>
        </w:rPr>
        <w:t>分部執行長</w:t>
      </w:r>
      <w:r w:rsidRPr="00FF62C9">
        <w:rPr>
          <w:rFonts w:eastAsia="標楷體" w:hAnsi="標楷體" w:hint="eastAsia"/>
          <w:sz w:val="28"/>
          <w:szCs w:val="28"/>
          <w:u w:val="single"/>
        </w:rPr>
        <w:t>(Division Director)</w:t>
      </w:r>
      <w:r w:rsidRPr="00FF62C9">
        <w:rPr>
          <w:rFonts w:eastAsia="標楷體" w:hAnsi="標楷體" w:hint="eastAsia"/>
          <w:sz w:val="28"/>
          <w:szCs w:val="28"/>
          <w:u w:val="single"/>
        </w:rPr>
        <w:t>：</w:t>
      </w:r>
      <w:r>
        <w:rPr>
          <w:rFonts w:eastAsia="標楷體" w:hAnsi="標楷體" w:hint="eastAsia"/>
          <w:sz w:val="28"/>
          <w:szCs w:val="28"/>
        </w:rPr>
        <w:t>負責</w:t>
      </w:r>
      <w:r>
        <w:rPr>
          <w:rFonts w:eastAsia="標楷體" w:hAnsi="標楷體" w:hint="eastAsia"/>
          <w:sz w:val="28"/>
          <w:szCs w:val="28"/>
        </w:rPr>
        <w:t>VATROC</w:t>
      </w:r>
      <w:r>
        <w:rPr>
          <w:rFonts w:eastAsia="標楷體" w:hAnsi="標楷體" w:hint="eastAsia"/>
          <w:sz w:val="28"/>
          <w:szCs w:val="28"/>
        </w:rPr>
        <w:t>整體之政策規劃及針對</w:t>
      </w:r>
      <w:r>
        <w:rPr>
          <w:rFonts w:eastAsia="標楷體" w:hAnsi="標楷體" w:hint="eastAsia"/>
          <w:sz w:val="28"/>
          <w:szCs w:val="28"/>
        </w:rPr>
        <w:t>VATROC</w:t>
      </w:r>
      <w:r>
        <w:rPr>
          <w:rFonts w:eastAsia="標楷體" w:hAnsi="標楷體" w:hint="eastAsia"/>
          <w:sz w:val="28"/>
          <w:szCs w:val="28"/>
        </w:rPr>
        <w:t>各單位之建言進行決策，並對外代表</w:t>
      </w:r>
      <w:r>
        <w:rPr>
          <w:rFonts w:eastAsia="標楷體" w:hAnsi="標楷體" w:hint="eastAsia"/>
          <w:sz w:val="28"/>
          <w:szCs w:val="28"/>
        </w:rPr>
        <w:t>VATROC</w:t>
      </w:r>
      <w:r>
        <w:rPr>
          <w:rFonts w:eastAsia="標楷體" w:hAnsi="標楷體" w:hint="eastAsia"/>
          <w:sz w:val="28"/>
          <w:szCs w:val="28"/>
        </w:rPr>
        <w:t>。</w:t>
      </w:r>
      <w:r>
        <w:rPr>
          <w:rFonts w:eastAsia="標楷體" w:hAnsi="標楷體"/>
          <w:sz w:val="28"/>
          <w:szCs w:val="28"/>
        </w:rPr>
        <w:br/>
      </w:r>
      <w:r w:rsidRPr="00FF62C9">
        <w:rPr>
          <w:rFonts w:eastAsia="標楷體" w:hAnsi="標楷體" w:hint="eastAsia"/>
          <w:sz w:val="28"/>
          <w:szCs w:val="28"/>
          <w:u w:val="single"/>
        </w:rPr>
        <w:t>副分部執行長</w:t>
      </w:r>
      <w:r w:rsidRPr="00FF62C9">
        <w:rPr>
          <w:rFonts w:eastAsia="標楷體" w:hAnsi="標楷體" w:hint="eastAsia"/>
          <w:sz w:val="28"/>
          <w:szCs w:val="28"/>
          <w:u w:val="single"/>
        </w:rPr>
        <w:t>(Deputy Division Director)</w:t>
      </w:r>
      <w:r w:rsidRPr="00FF62C9">
        <w:rPr>
          <w:rFonts w:eastAsia="標楷體" w:hAnsi="標楷體" w:hint="eastAsia"/>
          <w:sz w:val="28"/>
          <w:szCs w:val="28"/>
          <w:u w:val="single"/>
        </w:rPr>
        <w:t>：</w:t>
      </w:r>
      <w:r>
        <w:rPr>
          <w:rFonts w:eastAsia="標楷體" w:hAnsi="標楷體" w:hint="eastAsia"/>
          <w:sz w:val="28"/>
          <w:szCs w:val="28"/>
        </w:rPr>
        <w:t>協助分部執行長執行其業務。</w:t>
      </w:r>
      <w:r>
        <w:rPr>
          <w:rFonts w:eastAsia="標楷體" w:hAnsi="標楷體"/>
          <w:sz w:val="28"/>
          <w:szCs w:val="28"/>
        </w:rPr>
        <w:br/>
      </w:r>
      <w:r w:rsidRPr="00FF62C9">
        <w:rPr>
          <w:rFonts w:eastAsia="標楷體" w:hAnsi="標楷體" w:hint="eastAsia"/>
          <w:sz w:val="28"/>
          <w:szCs w:val="28"/>
          <w:u w:val="single"/>
        </w:rPr>
        <w:t>訓練執行長</w:t>
      </w:r>
      <w:r w:rsidRPr="00FF62C9">
        <w:rPr>
          <w:rFonts w:eastAsia="標楷體" w:hAnsi="標楷體" w:hint="eastAsia"/>
          <w:sz w:val="28"/>
          <w:szCs w:val="28"/>
          <w:u w:val="single"/>
        </w:rPr>
        <w:t>(Training Director)</w:t>
      </w:r>
      <w:r w:rsidRPr="00FF62C9">
        <w:rPr>
          <w:rFonts w:eastAsia="標楷體" w:hAnsi="標楷體" w:hint="eastAsia"/>
          <w:sz w:val="28"/>
          <w:szCs w:val="28"/>
          <w:u w:val="single"/>
        </w:rPr>
        <w:t>：</w:t>
      </w:r>
      <w:r>
        <w:rPr>
          <w:rFonts w:eastAsia="標楷體" w:hAnsi="標楷體" w:hint="eastAsia"/>
          <w:sz w:val="28"/>
          <w:szCs w:val="28"/>
        </w:rPr>
        <w:t>負責</w:t>
      </w:r>
      <w:r>
        <w:rPr>
          <w:rFonts w:eastAsia="標楷體" w:hAnsi="標楷體" w:hint="eastAsia"/>
          <w:sz w:val="28"/>
          <w:szCs w:val="28"/>
        </w:rPr>
        <w:t>VATROC</w:t>
      </w:r>
      <w:r>
        <w:rPr>
          <w:rFonts w:eastAsia="標楷體" w:hAnsi="標楷體" w:hint="eastAsia"/>
          <w:sz w:val="28"/>
          <w:szCs w:val="28"/>
        </w:rPr>
        <w:t>整體訓練業務之規劃及督導。</w:t>
      </w:r>
      <w:r>
        <w:rPr>
          <w:rFonts w:eastAsia="標楷體" w:hAnsi="標楷體"/>
          <w:sz w:val="28"/>
          <w:szCs w:val="28"/>
        </w:rPr>
        <w:br/>
      </w:r>
      <w:r w:rsidRPr="00FF62C9">
        <w:rPr>
          <w:rFonts w:eastAsia="標楷體" w:hAnsi="標楷體" w:hint="eastAsia"/>
          <w:sz w:val="28"/>
          <w:szCs w:val="28"/>
          <w:u w:val="single"/>
        </w:rPr>
        <w:t>分部衝突調解委員</w:t>
      </w:r>
      <w:r w:rsidRPr="00FF62C9">
        <w:rPr>
          <w:rFonts w:eastAsia="標楷體" w:hAnsi="標楷體" w:hint="eastAsia"/>
          <w:sz w:val="28"/>
          <w:szCs w:val="28"/>
          <w:u w:val="single"/>
        </w:rPr>
        <w:t xml:space="preserve">(Division Conflict </w:t>
      </w:r>
      <w:r w:rsidR="00752B5A">
        <w:rPr>
          <w:rFonts w:eastAsia="標楷體" w:hAnsi="標楷體" w:hint="eastAsia"/>
          <w:sz w:val="28"/>
          <w:szCs w:val="28"/>
          <w:u w:val="single"/>
        </w:rPr>
        <w:t>Resolution</w:t>
      </w:r>
      <w:r w:rsidRPr="00FF62C9">
        <w:rPr>
          <w:rFonts w:eastAsia="標楷體" w:hAnsi="標楷體" w:hint="eastAsia"/>
          <w:sz w:val="28"/>
          <w:szCs w:val="28"/>
          <w:u w:val="single"/>
        </w:rPr>
        <w:t xml:space="preserve"> </w:t>
      </w:r>
      <w:r w:rsidRPr="00FF62C9">
        <w:rPr>
          <w:rFonts w:eastAsia="標楷體" w:hAnsi="標楷體"/>
          <w:sz w:val="28"/>
          <w:szCs w:val="28"/>
          <w:u w:val="single"/>
        </w:rPr>
        <w:t>Committee</w:t>
      </w:r>
      <w:r w:rsidRPr="00FF62C9">
        <w:rPr>
          <w:rFonts w:eastAsia="標楷體" w:hAnsi="標楷體" w:hint="eastAsia"/>
          <w:sz w:val="28"/>
          <w:szCs w:val="28"/>
          <w:u w:val="single"/>
        </w:rPr>
        <w:t>)</w:t>
      </w:r>
      <w:r w:rsidRPr="00FF62C9">
        <w:rPr>
          <w:rFonts w:eastAsia="標楷體" w:hAnsi="標楷體" w:hint="eastAsia"/>
          <w:sz w:val="28"/>
          <w:szCs w:val="28"/>
          <w:u w:val="single"/>
        </w:rPr>
        <w:t>：</w:t>
      </w:r>
      <w:r>
        <w:rPr>
          <w:rFonts w:eastAsia="標楷體" w:hAnsi="標楷體" w:hint="eastAsia"/>
          <w:sz w:val="28"/>
          <w:szCs w:val="28"/>
        </w:rPr>
        <w:t>負責</w:t>
      </w:r>
      <w:r>
        <w:rPr>
          <w:rFonts w:eastAsia="標楷體" w:hAnsi="標楷體" w:hint="eastAsia"/>
          <w:sz w:val="28"/>
          <w:szCs w:val="28"/>
        </w:rPr>
        <w:t>VATROC</w:t>
      </w:r>
      <w:r>
        <w:rPr>
          <w:rFonts w:eastAsia="標楷體" w:hAnsi="標楷體" w:hint="eastAsia"/>
          <w:sz w:val="28"/>
          <w:szCs w:val="28"/>
        </w:rPr>
        <w:t>與其他分部，或虛擬航空公司間之衝突調解。</w:t>
      </w:r>
      <w:r w:rsidR="00E22EDD">
        <w:rPr>
          <w:rFonts w:eastAsia="標楷體" w:hAnsi="標楷體"/>
          <w:sz w:val="28"/>
          <w:szCs w:val="28"/>
        </w:rPr>
        <w:br/>
      </w:r>
      <w:r w:rsidR="00E22EDD" w:rsidRPr="00734C30">
        <w:rPr>
          <w:rFonts w:eastAsia="標楷體" w:hAnsi="標楷體" w:hint="eastAsia"/>
          <w:sz w:val="28"/>
          <w:szCs w:val="28"/>
          <w:u w:val="single"/>
        </w:rPr>
        <w:t>網路管理長</w:t>
      </w:r>
      <w:r w:rsidR="00E22EDD" w:rsidRPr="00734C30">
        <w:rPr>
          <w:rFonts w:eastAsia="標楷體" w:hAnsi="標楷體" w:hint="eastAsia"/>
          <w:sz w:val="28"/>
          <w:szCs w:val="28"/>
          <w:u w:val="single"/>
        </w:rPr>
        <w:t>(Webmaster)</w:t>
      </w:r>
      <w:r w:rsidR="00E22EDD" w:rsidRPr="00734C30">
        <w:rPr>
          <w:rFonts w:eastAsia="標楷體" w:hAnsi="標楷體" w:hint="eastAsia"/>
          <w:sz w:val="28"/>
          <w:szCs w:val="28"/>
          <w:u w:val="single"/>
        </w:rPr>
        <w:t>：</w:t>
      </w:r>
      <w:r w:rsidR="00E22EDD">
        <w:rPr>
          <w:rFonts w:eastAsia="標楷體" w:hAnsi="標楷體" w:hint="eastAsia"/>
          <w:sz w:val="28"/>
          <w:szCs w:val="28"/>
        </w:rPr>
        <w:t>負責</w:t>
      </w:r>
      <w:r w:rsidR="00E22EDD">
        <w:rPr>
          <w:rFonts w:eastAsia="標楷體" w:hAnsi="標楷體" w:hint="eastAsia"/>
          <w:sz w:val="28"/>
          <w:szCs w:val="28"/>
        </w:rPr>
        <w:t>VATROC</w:t>
      </w:r>
      <w:r w:rsidR="00E22EDD">
        <w:rPr>
          <w:rFonts w:eastAsia="標楷體" w:hAnsi="標楷體" w:hint="eastAsia"/>
          <w:sz w:val="28"/>
          <w:szCs w:val="28"/>
        </w:rPr>
        <w:t>網站內容之管理及督導。</w:t>
      </w:r>
      <w:r w:rsidR="00C40BB9">
        <w:rPr>
          <w:rFonts w:eastAsia="標楷體" w:hAnsi="標楷體"/>
          <w:sz w:val="28"/>
          <w:szCs w:val="28"/>
        </w:rPr>
        <w:br/>
      </w:r>
      <w:r w:rsidR="00D07274">
        <w:rPr>
          <w:rFonts w:eastAsia="標楷體" w:hAnsi="標楷體" w:hint="eastAsia"/>
          <w:sz w:val="28"/>
          <w:szCs w:val="28"/>
          <w:u w:val="single"/>
        </w:rPr>
        <w:lastRenderedPageBreak/>
        <w:t>人事</w:t>
      </w:r>
      <w:r w:rsidR="00C40BB9" w:rsidRPr="00767A4A">
        <w:rPr>
          <w:rFonts w:eastAsia="標楷體" w:hAnsi="標楷體" w:hint="eastAsia"/>
          <w:sz w:val="28"/>
          <w:szCs w:val="28"/>
          <w:u w:val="single"/>
        </w:rPr>
        <w:t>航管組組長：</w:t>
      </w:r>
      <w:r w:rsidR="00C40BB9">
        <w:rPr>
          <w:rFonts w:eastAsia="標楷體" w:hAnsi="標楷體" w:hint="eastAsia"/>
          <w:sz w:val="28"/>
          <w:szCs w:val="28"/>
        </w:rPr>
        <w:t>負責</w:t>
      </w:r>
      <w:r w:rsidR="00C40BB9">
        <w:rPr>
          <w:rFonts w:eastAsia="標楷體" w:hAnsi="標楷體" w:hint="eastAsia"/>
          <w:sz w:val="28"/>
          <w:szCs w:val="28"/>
        </w:rPr>
        <w:t>VATROC</w:t>
      </w:r>
      <w:r w:rsidR="00C40BB9">
        <w:rPr>
          <w:rFonts w:eastAsia="標楷體" w:hAnsi="標楷體" w:hint="eastAsia"/>
          <w:sz w:val="28"/>
          <w:szCs w:val="28"/>
        </w:rPr>
        <w:t>管制員人事業務管理，以及航管作業事務之管理。</w:t>
      </w:r>
      <w:r w:rsidR="00C40BB9">
        <w:rPr>
          <w:rFonts w:eastAsia="標楷體" w:hAnsi="標楷體"/>
          <w:sz w:val="28"/>
          <w:szCs w:val="28"/>
        </w:rPr>
        <w:br/>
      </w:r>
      <w:r w:rsidR="00C40BB9" w:rsidRPr="00767A4A">
        <w:rPr>
          <w:rFonts w:eastAsia="標楷體" w:hAnsi="標楷體" w:hint="eastAsia"/>
          <w:sz w:val="28"/>
          <w:szCs w:val="28"/>
          <w:u w:val="single"/>
        </w:rPr>
        <w:t>訓練組組長：</w:t>
      </w:r>
      <w:r w:rsidR="00C40BB9">
        <w:rPr>
          <w:rFonts w:eastAsia="標楷體" w:hAnsi="標楷體" w:hint="eastAsia"/>
          <w:sz w:val="28"/>
          <w:szCs w:val="28"/>
        </w:rPr>
        <w:t>負責訓練進度之管理及訓練教材之收集編纂。</w:t>
      </w:r>
      <w:r w:rsidR="00767A4A">
        <w:rPr>
          <w:rFonts w:eastAsia="標楷體" w:hAnsi="標楷體"/>
          <w:sz w:val="28"/>
          <w:szCs w:val="28"/>
        </w:rPr>
        <w:br/>
      </w:r>
      <w:r w:rsidR="00767A4A" w:rsidRPr="00D07274">
        <w:rPr>
          <w:rFonts w:eastAsia="標楷體" w:hAnsi="標楷體" w:hint="eastAsia"/>
          <w:sz w:val="28"/>
          <w:szCs w:val="28"/>
          <w:u w:val="single"/>
        </w:rPr>
        <w:t>活動公關組組長：</w:t>
      </w:r>
      <w:r w:rsidR="00767A4A">
        <w:rPr>
          <w:rFonts w:eastAsia="標楷體" w:hAnsi="標楷體" w:hint="eastAsia"/>
          <w:sz w:val="28"/>
          <w:szCs w:val="28"/>
        </w:rPr>
        <w:t>負責</w:t>
      </w:r>
      <w:r w:rsidR="00767A4A">
        <w:rPr>
          <w:rFonts w:eastAsia="標楷體" w:hAnsi="標楷體" w:hint="eastAsia"/>
          <w:sz w:val="28"/>
          <w:szCs w:val="28"/>
        </w:rPr>
        <w:t>VATROC</w:t>
      </w:r>
      <w:r w:rsidR="00767A4A">
        <w:rPr>
          <w:rFonts w:eastAsia="標楷體" w:hAnsi="標楷體" w:hint="eastAsia"/>
          <w:sz w:val="28"/>
          <w:szCs w:val="28"/>
        </w:rPr>
        <w:t>連線飛行活動之規劃及辦理。並針對活動需求與鄰區或虛擬航空之聯絡窗口進行協調。</w:t>
      </w:r>
    </w:p>
    <w:p w:rsidR="00767A4A" w:rsidRPr="00C40BB9" w:rsidRDefault="00767A4A" w:rsidP="00767A4A">
      <w:pPr>
        <w:jc w:val="both"/>
        <w:rPr>
          <w:rFonts w:eastAsia="標楷體"/>
          <w:sz w:val="28"/>
          <w:szCs w:val="28"/>
        </w:rPr>
      </w:pPr>
    </w:p>
    <w:p w:rsidR="00320BDB" w:rsidRDefault="00327F9C" w:rsidP="00320BDB">
      <w:pPr>
        <w:numPr>
          <w:ilvl w:val="1"/>
          <w:numId w:val="5"/>
        </w:num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小組</w:t>
      </w:r>
      <w:r w:rsidR="004374CA">
        <w:rPr>
          <w:rFonts w:eastAsia="標楷體" w:hint="eastAsia"/>
          <w:sz w:val="28"/>
          <w:szCs w:val="28"/>
        </w:rPr>
        <w:t>間之聯繫：</w:t>
      </w:r>
      <w:r w:rsidR="004374CA">
        <w:rPr>
          <w:rFonts w:eastAsia="標楷體"/>
          <w:sz w:val="28"/>
          <w:szCs w:val="28"/>
        </w:rPr>
        <w:br/>
      </w:r>
      <w:r w:rsidR="004374CA">
        <w:rPr>
          <w:rFonts w:eastAsia="標楷體" w:hint="eastAsia"/>
          <w:sz w:val="28"/>
          <w:szCs w:val="28"/>
        </w:rPr>
        <w:t>因各項業務皆有密不可分之關係，</w:t>
      </w:r>
      <w:r>
        <w:rPr>
          <w:rFonts w:eastAsia="標楷體" w:hint="eastAsia"/>
          <w:sz w:val="28"/>
          <w:szCs w:val="28"/>
        </w:rPr>
        <w:t>各組之組長應與其他小組維持密切之聯繫。目前</w:t>
      </w:r>
      <w:r>
        <w:rPr>
          <w:rFonts w:eastAsia="標楷體" w:hint="eastAsia"/>
          <w:sz w:val="28"/>
          <w:szCs w:val="28"/>
        </w:rPr>
        <w:t>VATROC</w:t>
      </w:r>
      <w:r>
        <w:rPr>
          <w:rFonts w:eastAsia="標楷體" w:hint="eastAsia"/>
          <w:sz w:val="28"/>
          <w:szCs w:val="28"/>
        </w:rPr>
        <w:t>建議使用微軟</w:t>
      </w:r>
      <w:r>
        <w:rPr>
          <w:rFonts w:eastAsia="標楷體" w:hint="eastAsia"/>
          <w:sz w:val="28"/>
          <w:szCs w:val="28"/>
        </w:rPr>
        <w:t>office</w:t>
      </w:r>
      <w:r>
        <w:rPr>
          <w:rFonts w:eastAsia="標楷體" w:hint="eastAsia"/>
          <w:sz w:val="28"/>
          <w:szCs w:val="28"/>
        </w:rPr>
        <w:t>所提供之</w:t>
      </w:r>
      <w:r>
        <w:rPr>
          <w:rFonts w:eastAsia="標楷體" w:hint="eastAsia"/>
          <w:sz w:val="28"/>
          <w:szCs w:val="28"/>
        </w:rPr>
        <w:t>GROOVE</w:t>
      </w:r>
      <w:r>
        <w:rPr>
          <w:rFonts w:eastAsia="標楷體" w:hint="eastAsia"/>
          <w:sz w:val="28"/>
          <w:szCs w:val="28"/>
        </w:rPr>
        <w:t>程式，進行文件與溝通之統整工作。</w:t>
      </w:r>
    </w:p>
    <w:p w:rsidR="00320BDB" w:rsidRDefault="00320BDB" w:rsidP="00D56D1D">
      <w:pPr>
        <w:numPr>
          <w:ilvl w:val="1"/>
          <w:numId w:val="5"/>
        </w:num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管理人員之遴選：上述各項管理群之人員若因故必須調整人選時，得由</w:t>
      </w:r>
      <w:r>
        <w:rPr>
          <w:rFonts w:eastAsia="標楷體" w:hint="eastAsia"/>
          <w:sz w:val="28"/>
          <w:szCs w:val="28"/>
        </w:rPr>
        <w:t>VATROC</w:t>
      </w:r>
      <w:r>
        <w:rPr>
          <w:rFonts w:eastAsia="標楷體" w:hint="eastAsia"/>
          <w:sz w:val="28"/>
          <w:szCs w:val="28"/>
        </w:rPr>
        <w:t>之成員推舉，並詢問該員擔任職務之意願，且經管理群所有人員之決議後，使得擔任該職務。</w:t>
      </w:r>
    </w:p>
    <w:p w:rsidR="00320BDB" w:rsidRDefault="00320BDB" w:rsidP="00D56D1D">
      <w:pPr>
        <w:numPr>
          <w:ilvl w:val="1"/>
          <w:numId w:val="5"/>
        </w:num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管理人員之監督：分部執行長及副分部執行長應對於各組之業務進行監督，必要時得要求組長進行改善。訓練業務則由訓練執行長進行監督，訓練執行長得要求訓練組長進行改善。若分部執行長或副分部執行長對於訓練業務有任何改善建議，則與訓練執行長進行溝通。若各執行長認為各組組長有怠忽職責之狀況且經協調後未見改善，執行長得召開會議討論是否有更換組長人選之必要。</w:t>
      </w:r>
      <w:r w:rsidR="00A131C0">
        <w:rPr>
          <w:rFonts w:eastAsia="標楷體" w:hint="eastAsia"/>
          <w:sz w:val="28"/>
          <w:szCs w:val="28"/>
        </w:rPr>
        <w:t>各小組亦得向執行長提出</w:t>
      </w:r>
      <w:r w:rsidR="00A131C0">
        <w:rPr>
          <w:rFonts w:eastAsia="標楷體" w:hint="eastAsia"/>
          <w:sz w:val="28"/>
          <w:szCs w:val="28"/>
        </w:rPr>
        <w:t>VATROC</w:t>
      </w:r>
      <w:r w:rsidR="00A131C0">
        <w:rPr>
          <w:rFonts w:eastAsia="標楷體" w:hint="eastAsia"/>
          <w:sz w:val="28"/>
          <w:szCs w:val="28"/>
        </w:rPr>
        <w:t>業務之改善建議，執行長視情結召開會議</w:t>
      </w:r>
      <w:r w:rsidR="00C06338">
        <w:rPr>
          <w:rFonts w:eastAsia="標楷體" w:hint="eastAsia"/>
          <w:sz w:val="28"/>
          <w:szCs w:val="28"/>
        </w:rPr>
        <w:t>與各組討論後決定修改方向。</w:t>
      </w:r>
    </w:p>
    <w:p w:rsidR="007E4AFE" w:rsidRPr="000249CC" w:rsidRDefault="007E4AFE" w:rsidP="007E4AFE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組織架構圖：</w:t>
      </w:r>
      <w:r w:rsidR="009506DB">
        <w:rPr>
          <w:rFonts w:eastAsia="標楷體"/>
          <w:sz w:val="28"/>
          <w:szCs w:val="28"/>
        </w:rPr>
      </w:r>
      <w:r w:rsidR="009506DB">
        <w:rPr>
          <w:rFonts w:eastAsia="標楷體"/>
          <w:sz w:val="28"/>
          <w:szCs w:val="28"/>
        </w:rPr>
        <w:pict>
          <v:group id="_x0000_s1027" editas="canvas" style="width:495pt;height:468pt;mso-position-horizontal-relative:char;mso-position-vertical-relative:line" coordorigin="1467,2880" coordsize="9900,93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467;top:2880;width:9900;height:936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247;top:3240;width:2340;height:900">
              <v:textbox>
                <w:txbxContent>
                  <w:p w:rsidR="001A65A1" w:rsidRPr="007E4AFE" w:rsidRDefault="001A65A1" w:rsidP="0004266B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 w:rsidRPr="007E4AFE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分部執行長</w:t>
                    </w:r>
                  </w:p>
                </w:txbxContent>
              </v:textbox>
            </v:shape>
            <v:shape id="_x0000_s1029" type="#_x0000_t202" style="position:absolute;left:3087;top:4680;width:2520;height:901">
              <v:textbox>
                <w:txbxContent>
                  <w:p w:rsidR="001A65A1" w:rsidRPr="007E4AFE" w:rsidRDefault="001A65A1" w:rsidP="0004266B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副</w:t>
                    </w:r>
                    <w:r w:rsidRPr="007E4AFE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分部執行長</w:t>
                    </w:r>
                  </w:p>
                </w:txbxContent>
              </v:textbox>
            </v:shape>
            <v:shape id="_x0000_s1030" type="#_x0000_t202" style="position:absolute;left:7947;top:5400;width:2337;height:900">
              <v:textbox>
                <w:txbxContent>
                  <w:p w:rsidR="001A65A1" w:rsidRPr="007E4AFE" w:rsidRDefault="001A65A1" w:rsidP="0004266B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訓練</w:t>
                    </w:r>
                    <w:r w:rsidRPr="007E4AFE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執行長</w:t>
                    </w:r>
                  </w:p>
                </w:txbxContent>
              </v:textbox>
            </v:shape>
            <v:shape id="_x0000_s1031" type="#_x0000_t202" style="position:absolute;left:2368;top:5761;width:3239;height:898">
              <v:textbox>
                <w:txbxContent>
                  <w:p w:rsidR="001A65A1" w:rsidRPr="007E4AFE" w:rsidRDefault="001A65A1" w:rsidP="0004266B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 w:rsidRPr="007E4AFE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分部</w:t>
                    </w: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衝突調解委員</w:t>
                    </w:r>
                  </w:p>
                </w:txbxContent>
              </v:textbox>
            </v:shape>
            <v:shape id="_x0000_s1032" type="#_x0000_t202" style="position:absolute;left:3267;top:6840;width:2340;height:901">
              <v:textbox>
                <w:txbxContent>
                  <w:p w:rsidR="001A65A1" w:rsidRPr="007E4AFE" w:rsidRDefault="001A65A1" w:rsidP="0004266B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網路管理</w:t>
                    </w:r>
                    <w:r w:rsidRPr="007E4AFE"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長</w:t>
                    </w:r>
                  </w:p>
                </w:txbxContent>
              </v:textbox>
            </v:shape>
            <v:shape id="_x0000_s1033" type="#_x0000_t202" style="position:absolute;left:2546;top:8460;width:2339;height:900">
              <v:textbox>
                <w:txbxContent>
                  <w:p w:rsidR="001A65A1" w:rsidRPr="007E4AFE" w:rsidRDefault="001A65A1" w:rsidP="0004266B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人事航管組</w:t>
                    </w:r>
                  </w:p>
                </w:txbxContent>
              </v:textbox>
            </v:shape>
            <v:shape id="_x0000_s1034" type="#_x0000_t202" style="position:absolute;left:7947;top:8460;width:2341;height:900">
              <v:textbox>
                <w:txbxContent>
                  <w:p w:rsidR="001A65A1" w:rsidRPr="007E4AFE" w:rsidRDefault="001A65A1" w:rsidP="0004266B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訓練組</w:t>
                    </w:r>
                  </w:p>
                </w:txbxContent>
              </v:textbox>
            </v:shape>
            <v:shape id="_x0000_s1035" type="#_x0000_t202" style="position:absolute;left:5247;top:8460;width:2340;height:900">
              <v:textbox>
                <w:txbxContent>
                  <w:p w:rsidR="001A65A1" w:rsidRPr="007E4AFE" w:rsidRDefault="001A65A1" w:rsidP="0004266B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活動公關組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6417;top:4140;width:1;height:4320" o:connectortype="straight"/>
            <v:shape id="_x0000_s1037" type="#_x0000_t32" style="position:absolute;left:5607;top:5130;width:798;height:1;flip:y" o:connectortype="straight"/>
            <v:shape id="_x0000_s1038" type="#_x0000_t32" style="position:absolute;left:5607;top:6238;width:799;height:2;flip:y" o:connectortype="straight"/>
            <v:shape id="_x0000_s1039" type="#_x0000_t32" style="position:absolute;left:5607;top:7275;width:798;height:1;flip:y" o:connectortype="straight"/>
            <v:shape id="_x0000_s1040" type="#_x0000_t32" style="position:absolute;left:6402;top:5849;width:1545;height:1" o:connectortype="straigh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2" type="#_x0000_t34" style="position:absolute;left:5066;top:7110;width:1;height:2701;rotation:270;flip:y" o:connectortype="elbow" adj="-7776000,-69086,80265600"/>
            <v:shape id="_x0000_s1043" type="#_x0000_t34" style="position:absolute;left:8037;top:7379;width:2160;height:2;rotation:90;flip:x" o:connectortype="elbow" adj=",69973200,-91160"/>
            <v:shape id="_x0000_s1044" type="#_x0000_t202" style="position:absolute;left:2367;top:9900;width:2700;height:1620">
              <v:textbox>
                <w:txbxContent>
                  <w:p w:rsidR="001A65A1" w:rsidRPr="007E4AFE" w:rsidRDefault="001A65A1" w:rsidP="0004266B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教官/管制員</w:t>
                    </w:r>
                    <w:r>
                      <w:rPr>
                        <w:rFonts w:ascii="標楷體" w:eastAsia="標楷體" w:hAnsi="標楷體"/>
                        <w:sz w:val="36"/>
                        <w:szCs w:val="36"/>
                      </w:rPr>
                      <w:br/>
                    </w: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職等之管制員</w:t>
                    </w:r>
                  </w:p>
                </w:txbxContent>
              </v:textbox>
            </v:shape>
            <v:shape id="_x0000_s1045" type="#_x0000_t32" style="position:absolute;left:3716;top:9360;width:1;height:540" o:connectortype="straight"/>
            <v:shape id="_x0000_s1046" type="#_x0000_t202" style="position:absolute;left:7947;top:9900;width:2339;height:900">
              <v:textbox>
                <w:txbxContent>
                  <w:p w:rsidR="001A65A1" w:rsidRPr="007E4AFE" w:rsidRDefault="001A65A1" w:rsidP="0004266B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學員</w:t>
                    </w:r>
                  </w:p>
                </w:txbxContent>
              </v:textbox>
            </v:shape>
            <v:shape id="_x0000_s1047" type="#_x0000_t32" style="position:absolute;left:9117;top:9360;width:1;height:540;flip:x" o:connectortype="straight"/>
            <w10:wrap type="none"/>
            <w10:anchorlock/>
          </v:group>
        </w:pict>
      </w:r>
    </w:p>
    <w:p w:rsidR="007E4AFE" w:rsidRPr="000249CC" w:rsidRDefault="007E4AFE" w:rsidP="00D56D1D">
      <w:pPr>
        <w:jc w:val="both"/>
        <w:rPr>
          <w:rFonts w:eastAsia="標楷體"/>
          <w:sz w:val="28"/>
          <w:szCs w:val="28"/>
        </w:rPr>
      </w:pPr>
    </w:p>
    <w:p w:rsidR="00B1271D" w:rsidRPr="009E06F6" w:rsidRDefault="008D6605" w:rsidP="008A53A8">
      <w:pPr>
        <w:numPr>
          <w:ilvl w:val="0"/>
          <w:numId w:val="5"/>
        </w:numPr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28"/>
          <w:szCs w:val="28"/>
        </w:rPr>
        <w:br w:type="page"/>
      </w:r>
      <w:r w:rsidR="008A53A8" w:rsidRPr="009E06F6">
        <w:rPr>
          <w:rFonts w:eastAsia="標楷體" w:hint="eastAsia"/>
          <w:b/>
          <w:sz w:val="32"/>
          <w:szCs w:val="32"/>
        </w:rPr>
        <w:lastRenderedPageBreak/>
        <w:t>VATSIM</w:t>
      </w:r>
      <w:r w:rsidR="008A53A8" w:rsidRPr="009E06F6">
        <w:rPr>
          <w:rFonts w:eastAsia="標楷體" w:hint="eastAsia"/>
          <w:b/>
          <w:sz w:val="32"/>
          <w:szCs w:val="32"/>
        </w:rPr>
        <w:t>職等說明</w:t>
      </w:r>
    </w:p>
    <w:p w:rsidR="009D701B" w:rsidRPr="008A53A8" w:rsidRDefault="008A53A8" w:rsidP="00B1271D">
      <w:pPr>
        <w:numPr>
          <w:ilvl w:val="1"/>
          <w:numId w:val="5"/>
        </w:numPr>
        <w:rPr>
          <w:rFonts w:eastAsia="標楷體"/>
          <w:b/>
          <w:sz w:val="28"/>
          <w:szCs w:val="28"/>
        </w:rPr>
      </w:pPr>
      <w:r w:rsidRPr="008A53A8">
        <w:rPr>
          <w:rFonts w:eastAsia="標楷體" w:hint="eastAsia"/>
          <w:sz w:val="28"/>
          <w:szCs w:val="28"/>
        </w:rPr>
        <w:t>VATSIM</w:t>
      </w:r>
      <w:r>
        <w:rPr>
          <w:rFonts w:eastAsia="標楷體" w:hint="eastAsia"/>
          <w:sz w:val="28"/>
          <w:szCs w:val="28"/>
        </w:rPr>
        <w:t>之管制員依其經驗分為數級，分述於下：</w:t>
      </w:r>
    </w:p>
    <w:p w:rsidR="008A53A8" w:rsidRDefault="008A53A8" w:rsidP="008A53A8">
      <w:pPr>
        <w:numPr>
          <w:ilvl w:val="1"/>
          <w:numId w:val="14"/>
        </w:numPr>
        <w:ind w:hanging="1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Supervisor</w:t>
      </w:r>
      <w:r>
        <w:rPr>
          <w:rFonts w:eastAsia="標楷體" w:hint="eastAsia"/>
          <w:sz w:val="28"/>
          <w:szCs w:val="28"/>
        </w:rPr>
        <w:t>：督導，屬全球性之席位最高管理職，非單純服務單一分部。需自行向</w:t>
      </w:r>
      <w:r>
        <w:rPr>
          <w:rFonts w:eastAsia="標楷體" w:hint="eastAsia"/>
          <w:sz w:val="28"/>
          <w:szCs w:val="28"/>
        </w:rPr>
        <w:t>VATSIM</w:t>
      </w:r>
      <w:r>
        <w:rPr>
          <w:rFonts w:eastAsia="標楷體" w:hint="eastAsia"/>
          <w:sz w:val="28"/>
          <w:szCs w:val="28"/>
        </w:rPr>
        <w:t>申請經評估後始得擔任。</w:t>
      </w:r>
      <w:r w:rsidR="00B1271D">
        <w:rPr>
          <w:rFonts w:eastAsia="標楷體" w:hint="eastAsia"/>
          <w:sz w:val="28"/>
          <w:szCs w:val="28"/>
        </w:rPr>
        <w:t>申請者不需具備下列任何等級。</w:t>
      </w:r>
    </w:p>
    <w:p w:rsidR="008A53A8" w:rsidRDefault="008A53A8" w:rsidP="008A53A8">
      <w:pPr>
        <w:numPr>
          <w:ilvl w:val="1"/>
          <w:numId w:val="14"/>
        </w:numPr>
        <w:ind w:hanging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Instructor 3</w:t>
      </w:r>
      <w:r>
        <w:rPr>
          <w:rFonts w:eastAsia="標楷體" w:hint="eastAsia"/>
          <w:sz w:val="28"/>
          <w:szCs w:val="28"/>
        </w:rPr>
        <w:t>：資深</w:t>
      </w:r>
      <w:r w:rsidR="00D8445B">
        <w:rPr>
          <w:rFonts w:eastAsia="標楷體" w:hint="eastAsia"/>
          <w:sz w:val="28"/>
          <w:szCs w:val="28"/>
        </w:rPr>
        <w:t>指導</w:t>
      </w:r>
      <w:r>
        <w:rPr>
          <w:rFonts w:eastAsia="標楷體" w:hint="eastAsia"/>
          <w:sz w:val="28"/>
          <w:szCs w:val="28"/>
        </w:rPr>
        <w:t>教官，分部管理群評估該教官經驗後升任之。</w:t>
      </w:r>
    </w:p>
    <w:p w:rsidR="008A53A8" w:rsidRDefault="008A53A8" w:rsidP="008A53A8">
      <w:pPr>
        <w:numPr>
          <w:ilvl w:val="1"/>
          <w:numId w:val="14"/>
        </w:numPr>
        <w:ind w:hanging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Instructor 1</w:t>
      </w:r>
      <w:r>
        <w:rPr>
          <w:rFonts w:eastAsia="標楷體" w:hint="eastAsia"/>
          <w:sz w:val="28"/>
          <w:szCs w:val="28"/>
        </w:rPr>
        <w:t>：一般</w:t>
      </w:r>
      <w:r w:rsidR="00D8445B">
        <w:rPr>
          <w:rFonts w:eastAsia="標楷體" w:hint="eastAsia"/>
          <w:sz w:val="28"/>
          <w:szCs w:val="28"/>
        </w:rPr>
        <w:t>指導</w:t>
      </w:r>
      <w:r>
        <w:rPr>
          <w:rFonts w:eastAsia="標楷體" w:hint="eastAsia"/>
          <w:sz w:val="28"/>
          <w:szCs w:val="28"/>
        </w:rPr>
        <w:t>教官，合格管制員經管理群評選後得擔任</w:t>
      </w:r>
      <w:r w:rsidR="00D8445B">
        <w:rPr>
          <w:rFonts w:eastAsia="標楷體" w:hint="eastAsia"/>
          <w:sz w:val="28"/>
          <w:szCs w:val="28"/>
        </w:rPr>
        <w:t>指導</w:t>
      </w:r>
      <w:r>
        <w:rPr>
          <w:rFonts w:eastAsia="標楷體" w:hint="eastAsia"/>
          <w:sz w:val="28"/>
          <w:szCs w:val="28"/>
        </w:rPr>
        <w:t>教官，該人選不需具備</w:t>
      </w:r>
      <w:r>
        <w:rPr>
          <w:rFonts w:eastAsia="標楷體" w:hint="eastAsia"/>
          <w:sz w:val="28"/>
          <w:szCs w:val="28"/>
        </w:rPr>
        <w:t>C3</w:t>
      </w:r>
      <w:r>
        <w:rPr>
          <w:rFonts w:eastAsia="標楷體" w:hint="eastAsia"/>
          <w:sz w:val="28"/>
          <w:szCs w:val="28"/>
        </w:rPr>
        <w:t>之等級。</w:t>
      </w:r>
    </w:p>
    <w:p w:rsidR="008A53A8" w:rsidRDefault="008A53A8" w:rsidP="008A53A8">
      <w:pPr>
        <w:numPr>
          <w:ilvl w:val="1"/>
          <w:numId w:val="14"/>
        </w:numPr>
        <w:ind w:hanging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Controller 3</w:t>
      </w:r>
      <w:r>
        <w:rPr>
          <w:rFonts w:eastAsia="標楷體" w:hint="eastAsia"/>
          <w:sz w:val="28"/>
          <w:szCs w:val="28"/>
        </w:rPr>
        <w:t>：資深管制員，具備充分經驗之合格管制員。</w:t>
      </w:r>
    </w:p>
    <w:p w:rsidR="008A53A8" w:rsidRDefault="008A53A8" w:rsidP="008A53A8">
      <w:pPr>
        <w:numPr>
          <w:ilvl w:val="1"/>
          <w:numId w:val="14"/>
        </w:numPr>
        <w:ind w:hanging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Controller 1</w:t>
      </w:r>
      <w:r>
        <w:rPr>
          <w:rFonts w:eastAsia="標楷體" w:hint="eastAsia"/>
          <w:sz w:val="28"/>
          <w:szCs w:val="28"/>
        </w:rPr>
        <w:t>：一般管制員，經檢定通過對於各席位具備獨立作業能力之管制員。得擔任含區域管制席之所有席位。</w:t>
      </w:r>
    </w:p>
    <w:p w:rsidR="008A53A8" w:rsidRDefault="008A53A8" w:rsidP="008A53A8">
      <w:pPr>
        <w:numPr>
          <w:ilvl w:val="1"/>
          <w:numId w:val="14"/>
        </w:numPr>
        <w:ind w:hanging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Student 3</w:t>
      </w:r>
      <w:r>
        <w:rPr>
          <w:rFonts w:eastAsia="標楷體" w:hint="eastAsia"/>
          <w:sz w:val="28"/>
          <w:szCs w:val="28"/>
        </w:rPr>
        <w:t>：</w:t>
      </w:r>
      <w:r w:rsidR="00F53124">
        <w:rPr>
          <w:rFonts w:eastAsia="標楷體" w:hint="eastAsia"/>
          <w:sz w:val="28"/>
          <w:szCs w:val="28"/>
        </w:rPr>
        <w:t>高等</w:t>
      </w:r>
      <w:r w:rsidR="00CD3911">
        <w:rPr>
          <w:rFonts w:eastAsia="標楷體" w:hint="eastAsia"/>
          <w:sz w:val="28"/>
          <w:szCs w:val="28"/>
        </w:rPr>
        <w:t>學員，得擔任近場管制席以下之席位，並得實施區域管制席之實務訓練。</w:t>
      </w:r>
      <w:r w:rsidR="00F53124">
        <w:rPr>
          <w:rFonts w:eastAsia="標楷體" w:hint="eastAsia"/>
          <w:sz w:val="28"/>
          <w:szCs w:val="28"/>
        </w:rPr>
        <w:t>中級學員於通過近場管制席筆試後</w:t>
      </w:r>
      <w:proofErr w:type="gramStart"/>
      <w:r w:rsidR="00F53124">
        <w:rPr>
          <w:rFonts w:eastAsia="標楷體" w:hint="eastAsia"/>
          <w:sz w:val="28"/>
          <w:szCs w:val="28"/>
        </w:rPr>
        <w:t>昇</w:t>
      </w:r>
      <w:proofErr w:type="gramEnd"/>
      <w:r w:rsidR="00F53124">
        <w:rPr>
          <w:rFonts w:eastAsia="標楷體" w:hint="eastAsia"/>
          <w:sz w:val="28"/>
          <w:szCs w:val="28"/>
        </w:rPr>
        <w:t>等至高級學員，實施近場管制席實務訓練。經檢定合格後維持高等學員之</w:t>
      </w:r>
      <w:r w:rsidR="00DB0EB8">
        <w:rPr>
          <w:rFonts w:eastAsia="標楷體" w:hint="eastAsia"/>
          <w:sz w:val="28"/>
          <w:szCs w:val="28"/>
        </w:rPr>
        <w:t>職等</w:t>
      </w:r>
      <w:r w:rsidR="00F53124">
        <w:rPr>
          <w:rFonts w:eastAsia="標楷體" w:hint="eastAsia"/>
          <w:sz w:val="28"/>
          <w:szCs w:val="28"/>
        </w:rPr>
        <w:t>擔任近場管制席之職務。</w:t>
      </w:r>
      <w:r w:rsidR="008D6605">
        <w:rPr>
          <w:rFonts w:eastAsia="標楷體" w:hint="eastAsia"/>
          <w:sz w:val="28"/>
          <w:szCs w:val="28"/>
        </w:rPr>
        <w:t>經區域管制筆試合格後，得開始實施區域管制席實習。</w:t>
      </w:r>
    </w:p>
    <w:p w:rsidR="00AA284F" w:rsidRDefault="00CD3911" w:rsidP="00602165">
      <w:pPr>
        <w:numPr>
          <w:ilvl w:val="1"/>
          <w:numId w:val="14"/>
        </w:numPr>
        <w:ind w:hanging="196"/>
        <w:rPr>
          <w:rFonts w:eastAsia="標楷體" w:hint="eastAsia"/>
          <w:sz w:val="28"/>
          <w:szCs w:val="28"/>
        </w:rPr>
      </w:pPr>
      <w:r w:rsidRPr="00602165">
        <w:rPr>
          <w:rFonts w:eastAsia="標楷體" w:hint="eastAsia"/>
          <w:sz w:val="28"/>
          <w:szCs w:val="28"/>
        </w:rPr>
        <w:t>Student 2</w:t>
      </w:r>
      <w:r w:rsidRPr="00602165">
        <w:rPr>
          <w:rFonts w:eastAsia="標楷體" w:hint="eastAsia"/>
          <w:sz w:val="28"/>
          <w:szCs w:val="28"/>
        </w:rPr>
        <w:t>：</w:t>
      </w:r>
      <w:r w:rsidR="00F53124" w:rsidRPr="00602165">
        <w:rPr>
          <w:rFonts w:eastAsia="標楷體" w:hint="eastAsia"/>
          <w:sz w:val="28"/>
          <w:szCs w:val="28"/>
        </w:rPr>
        <w:t>中等</w:t>
      </w:r>
      <w:r w:rsidRPr="00602165">
        <w:rPr>
          <w:rFonts w:eastAsia="標楷體" w:hint="eastAsia"/>
          <w:sz w:val="28"/>
          <w:szCs w:val="28"/>
        </w:rPr>
        <w:t>學員，得擔任機場管制席以下之席位。</w:t>
      </w:r>
      <w:r w:rsidR="00817F70" w:rsidRPr="00602165">
        <w:rPr>
          <w:rFonts w:eastAsia="標楷體" w:hint="eastAsia"/>
          <w:sz w:val="28"/>
          <w:szCs w:val="28"/>
        </w:rPr>
        <w:t>初等學員於通過地面管制及許可頒發席檢定後，</w:t>
      </w:r>
      <w:proofErr w:type="gramStart"/>
      <w:r w:rsidR="00817F70" w:rsidRPr="00602165">
        <w:rPr>
          <w:rFonts w:eastAsia="標楷體" w:hint="eastAsia"/>
          <w:sz w:val="28"/>
          <w:szCs w:val="28"/>
        </w:rPr>
        <w:t>昇</w:t>
      </w:r>
      <w:proofErr w:type="gramEnd"/>
      <w:r w:rsidR="00817F70" w:rsidRPr="00602165">
        <w:rPr>
          <w:rFonts w:eastAsia="標楷體" w:hint="eastAsia"/>
          <w:sz w:val="28"/>
          <w:szCs w:val="28"/>
        </w:rPr>
        <w:t>等至中等學員，實施機場管制席實務訓練。經檢定合格後維持中等學員之</w:t>
      </w:r>
      <w:r w:rsidR="00DB0EB8" w:rsidRPr="00602165">
        <w:rPr>
          <w:rFonts w:eastAsia="標楷體" w:hint="eastAsia"/>
          <w:sz w:val="28"/>
          <w:szCs w:val="28"/>
        </w:rPr>
        <w:t>職等</w:t>
      </w:r>
      <w:r w:rsidR="00817F70" w:rsidRPr="00602165">
        <w:rPr>
          <w:rFonts w:eastAsia="標楷體" w:hint="eastAsia"/>
          <w:sz w:val="28"/>
          <w:szCs w:val="28"/>
        </w:rPr>
        <w:t>擔任機場管制席之職務。</w:t>
      </w:r>
    </w:p>
    <w:p w:rsidR="00602165" w:rsidRPr="00602165" w:rsidRDefault="00CD3911" w:rsidP="00602165">
      <w:pPr>
        <w:numPr>
          <w:ilvl w:val="1"/>
          <w:numId w:val="14"/>
        </w:numPr>
        <w:ind w:hanging="196"/>
        <w:rPr>
          <w:rFonts w:eastAsia="標楷體"/>
          <w:sz w:val="28"/>
          <w:szCs w:val="28"/>
        </w:rPr>
      </w:pPr>
      <w:r w:rsidRPr="00602165">
        <w:rPr>
          <w:rFonts w:eastAsia="標楷體" w:hint="eastAsia"/>
          <w:sz w:val="28"/>
          <w:szCs w:val="28"/>
        </w:rPr>
        <w:t>Student 1</w:t>
      </w:r>
      <w:r w:rsidRPr="00602165">
        <w:rPr>
          <w:rFonts w:eastAsia="標楷體" w:hint="eastAsia"/>
          <w:sz w:val="28"/>
          <w:szCs w:val="28"/>
        </w:rPr>
        <w:t>：</w:t>
      </w:r>
      <w:r w:rsidR="00F53124" w:rsidRPr="00602165">
        <w:rPr>
          <w:rFonts w:eastAsia="標楷體" w:hint="eastAsia"/>
          <w:sz w:val="28"/>
          <w:szCs w:val="28"/>
        </w:rPr>
        <w:t>初等</w:t>
      </w:r>
      <w:r w:rsidRPr="00602165">
        <w:rPr>
          <w:rFonts w:eastAsia="標楷體" w:hint="eastAsia"/>
          <w:sz w:val="28"/>
          <w:szCs w:val="28"/>
        </w:rPr>
        <w:t>學員，得擔任地面管制席或許可頒發席。</w:t>
      </w:r>
      <w:r w:rsidR="008D6605" w:rsidRPr="00602165">
        <w:rPr>
          <w:rFonts w:eastAsia="標楷體" w:hint="eastAsia"/>
          <w:sz w:val="28"/>
          <w:szCs w:val="28"/>
        </w:rPr>
        <w:t>觀察員</w:t>
      </w:r>
      <w:r w:rsidR="008D6605" w:rsidRPr="00602165">
        <w:rPr>
          <w:rFonts w:eastAsia="標楷體" w:hint="eastAsia"/>
          <w:sz w:val="28"/>
          <w:szCs w:val="28"/>
        </w:rPr>
        <w:t>/</w:t>
      </w:r>
      <w:r w:rsidR="008D6605" w:rsidRPr="00602165">
        <w:rPr>
          <w:rFonts w:eastAsia="標楷體" w:hint="eastAsia"/>
          <w:sz w:val="28"/>
          <w:szCs w:val="28"/>
        </w:rPr>
        <w:t>飛行員等級通過機場管制席筆試後，</w:t>
      </w:r>
      <w:proofErr w:type="gramStart"/>
      <w:r w:rsidR="008D6605" w:rsidRPr="00602165">
        <w:rPr>
          <w:rFonts w:eastAsia="標楷體" w:hint="eastAsia"/>
          <w:sz w:val="28"/>
          <w:szCs w:val="28"/>
        </w:rPr>
        <w:t>昇</w:t>
      </w:r>
      <w:proofErr w:type="gramEnd"/>
      <w:r w:rsidR="008D6605" w:rsidRPr="00602165">
        <w:rPr>
          <w:rFonts w:eastAsia="標楷體" w:hint="eastAsia"/>
          <w:sz w:val="28"/>
          <w:szCs w:val="28"/>
        </w:rPr>
        <w:t>等至初等學員進行地面管制席及許可頒發席實務訓練。檢定通過後</w:t>
      </w:r>
      <w:proofErr w:type="gramStart"/>
      <w:r w:rsidR="008D6605" w:rsidRPr="00602165">
        <w:rPr>
          <w:rFonts w:eastAsia="標楷體" w:hint="eastAsia"/>
          <w:sz w:val="28"/>
          <w:szCs w:val="28"/>
        </w:rPr>
        <w:t>昇</w:t>
      </w:r>
      <w:proofErr w:type="gramEnd"/>
      <w:r w:rsidR="008D6605" w:rsidRPr="00602165">
        <w:rPr>
          <w:rFonts w:eastAsia="標楷體" w:hint="eastAsia"/>
          <w:sz w:val="28"/>
          <w:szCs w:val="28"/>
        </w:rPr>
        <w:t>等中等學員。</w:t>
      </w:r>
    </w:p>
    <w:p w:rsidR="009E06F6" w:rsidRPr="00602165" w:rsidRDefault="00262986" w:rsidP="009E06F6">
      <w:pPr>
        <w:numPr>
          <w:ilvl w:val="0"/>
          <w:numId w:val="5"/>
        </w:numPr>
        <w:rPr>
          <w:rFonts w:eastAsia="標楷體"/>
          <w:sz w:val="28"/>
          <w:szCs w:val="28"/>
        </w:rPr>
      </w:pPr>
      <w:r w:rsidRPr="00602165">
        <w:rPr>
          <w:rFonts w:eastAsia="標楷體" w:hint="eastAsia"/>
          <w:b/>
          <w:sz w:val="32"/>
          <w:szCs w:val="32"/>
        </w:rPr>
        <w:lastRenderedPageBreak/>
        <w:t>人事及訓練作業管理流程圖</w:t>
      </w:r>
      <w:r w:rsidR="009506DB">
        <w:rPr>
          <w:rFonts w:eastAsia="標楷體"/>
          <w:sz w:val="28"/>
          <w:szCs w:val="28"/>
        </w:rPr>
      </w:r>
      <w:r w:rsidR="009506DB" w:rsidRPr="009506DB">
        <w:rPr>
          <w:rFonts w:eastAsia="標楷體"/>
          <w:sz w:val="28"/>
          <w:szCs w:val="28"/>
        </w:rPr>
        <w:pict>
          <v:group id="_x0000_s1052" editas="canvas" style="width:495pt;height:657pt;mso-position-horizontal-relative:char;mso-position-vertical-relative:line" coordorigin="1325,2339" coordsize="9900,13140">
            <o:lock v:ext="edit" aspectratio="t"/>
            <v:shape id="_x0000_s1053" type="#_x0000_t75" style="position:absolute;left:1325;top:2339;width:9900;height:13140" o:preferrelative="f">
              <v:fill o:detectmouseclick="t"/>
              <v:path o:extrusionok="t" o:connecttype="none"/>
              <o:lock v:ext="edit" text="t"/>
            </v:shape>
            <v:shape id="_x0000_s1054" type="#_x0000_t202" style="position:absolute;left:3303;top:2699;width:3243;height:899">
              <v:textbox style="mso-next-textbox:#_x0000_s1054">
                <w:txbxContent>
                  <w:p w:rsidR="001A65A1" w:rsidRPr="007E4AFE" w:rsidRDefault="001A65A1" w:rsidP="00BE0F65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新進管制員報名</w:t>
                    </w:r>
                  </w:p>
                </w:txbxContent>
              </v:textbox>
            </v:shape>
            <v:shape id="_x0000_s1055" type="#_x0000_t202" style="position:absolute;left:2765;top:4139;width:4320;height:1440">
              <v:textbox style="mso-next-textbox:#_x0000_s1055">
                <w:txbxContent>
                  <w:p w:rsidR="001A65A1" w:rsidRDefault="001A65A1" w:rsidP="00BE0F65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人事航管組 註冊/登記</w:t>
                    </w:r>
                  </w:p>
                  <w:p w:rsidR="001A65A1" w:rsidRPr="007E4AFE" w:rsidRDefault="001A65A1" w:rsidP="00BE0F65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(C1等級後終止下列流程)</w:t>
                    </w:r>
                  </w:p>
                </w:txbxContent>
              </v:textbox>
            </v:shape>
            <v:shape id="_x0000_s1056" type="#_x0000_t32" style="position:absolute;left:4925;top:3598;width:1;height:541" o:connectortype="straight">
              <v:stroke endarrow="block"/>
            </v:shape>
            <v:shape id="_x0000_s1057" type="#_x0000_t202" style="position:absolute;left:2945;top:6299;width:3960;height:900">
              <v:textbox style="mso-next-textbox:#_x0000_s1057">
                <w:txbxContent>
                  <w:p w:rsidR="001A65A1" w:rsidRPr="007E4AFE" w:rsidRDefault="001A65A1" w:rsidP="00BE0F65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訓練組 安排訓練事宜</w:t>
                    </w:r>
                  </w:p>
                </w:txbxContent>
              </v:textbox>
            </v:shape>
            <v:shape id="_x0000_s1058" type="#_x0000_t32" style="position:absolute;left:4925;top:5579;width:1;height:720" o:connectortype="straight">
              <v:stroke endarrow="block"/>
            </v:shape>
            <v:shape id="_x0000_s1059" type="#_x0000_t202" style="position:absolute;left:3574;top:7972;width:2704;height:899">
              <v:textbox style="mso-next-textbox:#_x0000_s1059">
                <w:txbxContent>
                  <w:p w:rsidR="001A65A1" w:rsidRPr="007E4AFE" w:rsidRDefault="001A65A1" w:rsidP="00BE0F65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徵詢教官人選</w:t>
                    </w:r>
                  </w:p>
                </w:txbxContent>
              </v:textbox>
            </v:shape>
            <v:shape id="_x0000_s1065" type="#_x0000_t32" style="position:absolute;left:4925;top:7199;width:1;height:773" o:connectortype="straight">
              <v:stroke endarrow="block"/>
            </v:shape>
            <v:shape id="_x0000_s1066" type="#_x0000_t202" style="position:absolute;left:2945;top:9540;width:3960;height:900">
              <v:textbox style="mso-next-textbox:#_x0000_s1066">
                <w:txbxContent>
                  <w:p w:rsidR="001A65A1" w:rsidRPr="007E4AFE" w:rsidRDefault="001A65A1" w:rsidP="00BE0F65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訓練組 資料轉知</w:t>
                    </w:r>
                  </w:p>
                </w:txbxContent>
              </v:textbox>
            </v:shape>
            <v:shape id="_x0000_s1067" type="#_x0000_t32" style="position:absolute;left:4925;top:8871;width:1;height:669;flip:x" o:connectortype="straight">
              <v:stroke endarrow="block"/>
            </v:shape>
            <v:shape id="_x0000_s1068" type="#_x0000_t202" style="position:absolute;left:8525;top:5579;width:2339;height:900">
              <v:textbox style="mso-next-textbox:#_x0000_s1068">
                <w:txbxContent>
                  <w:p w:rsidR="001A65A1" w:rsidRPr="007E4AFE" w:rsidRDefault="001A65A1" w:rsidP="00BE0F65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分部執行長</w:t>
                    </w:r>
                  </w:p>
                </w:txbxContent>
              </v:textbox>
            </v:shape>
            <v:shape id="_x0000_s1069" type="#_x0000_t202" style="position:absolute;left:8525;top:7199;width:2339;height:900">
              <v:textbox style="mso-next-textbox:#_x0000_s1069">
                <w:txbxContent>
                  <w:p w:rsidR="001A65A1" w:rsidRPr="007E4AFE" w:rsidRDefault="001A65A1" w:rsidP="00BE0F65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訓練執行長</w:t>
                    </w:r>
                  </w:p>
                </w:txbxContent>
              </v:textbox>
            </v:shape>
            <v:shape id="_x0000_s1070" type="#_x0000_t202" style="position:absolute;left:8525;top:8639;width:2339;height:900">
              <v:textbox style="mso-next-textbox:#_x0000_s1070">
                <w:txbxContent>
                  <w:p w:rsidR="001A65A1" w:rsidRPr="007E4AFE" w:rsidRDefault="001A65A1" w:rsidP="00BE0F65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網路管理長</w:t>
                    </w:r>
                  </w:p>
                </w:txbxContent>
              </v:textbox>
            </v:shape>
            <v:shape id="_x0000_s1071" type="#_x0000_t202" style="position:absolute;left:3460;top:11104;width:2925;height:900">
              <v:textbox style="mso-next-textbox:#_x0000_s1071">
                <w:txbxContent>
                  <w:p w:rsidR="001A65A1" w:rsidRDefault="001A65A1" w:rsidP="00BE0F65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安排學員考核</w:t>
                    </w:r>
                  </w:p>
                  <w:p w:rsidR="001A65A1" w:rsidRPr="007E4AFE" w:rsidRDefault="001A65A1" w:rsidP="00BE0F65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072" type="#_x0000_t32" style="position:absolute;left:4923;top:10440;width:2;height:664;flip:x" o:connectortype="straight">
              <v:stroke endarrow="block"/>
            </v:shape>
            <v:shape id="_x0000_s1073" type="#_x0000_t34" style="position:absolute;left:6905;top:6029;width:1620;height:3961;flip:y" o:connectortype="elbow" adj=",53986,-92067">
              <v:stroke dashstyle="dash" endarrow="block"/>
            </v:shape>
            <v:shape id="_x0000_s1074" type="#_x0000_t34" style="position:absolute;left:6905;top:7649;width:1620;height:2341;flip:y" o:connectortype="elbow" adj=",91346,-92067">
              <v:stroke dashstyle="dash" endarrow="block"/>
            </v:shape>
            <v:shape id="_x0000_s1075" type="#_x0000_t34" style="position:absolute;left:6905;top:9089;width:1620;height:901;flip:y" o:connectortype="elbow" adj=",237336,-92067">
              <v:stroke dashstyle="dash" endarrow="block"/>
            </v:shape>
            <v:shape id="_x0000_s1076" type="#_x0000_t202" style="position:absolute;left:3665;top:12599;width:2519;height:900">
              <v:textbox style="mso-next-textbox:#_x0000_s1076">
                <w:txbxContent>
                  <w:p w:rsidR="001A65A1" w:rsidRPr="007E4AFE" w:rsidRDefault="001A65A1" w:rsidP="00BE0F65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學員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昇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等</w:t>
                    </w:r>
                  </w:p>
                </w:txbxContent>
              </v:textbox>
            </v:shape>
            <v:shape id="_x0000_s1077" type="#_x0000_t32" style="position:absolute;left:4923;top:12004;width:2;height:595" o:connectortype="straight">
              <v:stroke endarrow="block"/>
            </v:shape>
            <v:shape id="_x0000_s1078" type="#_x0000_t202" style="position:absolute;left:2945;top:14039;width:3960;height:900">
              <v:textbox style="mso-next-textbox:#_x0000_s1078">
                <w:txbxContent>
                  <w:p w:rsidR="001A65A1" w:rsidRPr="007E4AFE" w:rsidRDefault="001A65A1" w:rsidP="00BE0F65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訓練組 資料轉知</w:t>
                    </w:r>
                  </w:p>
                </w:txbxContent>
              </v:textbox>
            </v:shape>
            <v:shape id="_x0000_s1079" type="#_x0000_t32" style="position:absolute;left:4925;top:13499;width:1;height:540" o:connectortype="straight">
              <v:stroke endarrow="block"/>
            </v:shape>
            <v:shape id="_x0000_s1083" type="#_x0000_t34" style="position:absolute;left:2765;top:4859;width:180;height:9630;rotation:180" o:connectortype="elbow" adj="64800,-32297,-353400">
              <v:stroke endarrow="block"/>
            </v:shape>
            <v:shape id="_x0000_s1084" type="#_x0000_t202" style="position:absolute;left:7321;top:10823;width:2932;height:1440">
              <v:textbox style="mso-next-textbox:#_x0000_s1084">
                <w:txbxContent>
                  <w:p w:rsidR="001A65A1" w:rsidRPr="007E4AFE" w:rsidRDefault="001A65A1" w:rsidP="00BE0F65">
                    <w:pPr>
                      <w:jc w:val="center"/>
                      <w:rPr>
                        <w:rFonts w:ascii="標楷體" w:eastAsia="標楷體" w:hAnsi="標楷體"/>
                        <w:sz w:val="36"/>
                        <w:szCs w:val="36"/>
                      </w:rPr>
                    </w:pP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活動公關組</w:t>
                    </w:r>
                    <w:r>
                      <w:rPr>
                        <w:rFonts w:ascii="標楷體" w:eastAsia="標楷體" w:hAnsi="標楷體"/>
                        <w:sz w:val="36"/>
                        <w:szCs w:val="36"/>
                      </w:rPr>
                      <w:br/>
                    </w:r>
                    <w:r>
                      <w:rPr>
                        <w:rFonts w:ascii="標楷體" w:eastAsia="標楷體" w:hAnsi="標楷體" w:hint="eastAsia"/>
                        <w:sz w:val="36"/>
                        <w:szCs w:val="36"/>
                      </w:rPr>
                      <w:t>舉辦測驗連線</w:t>
                    </w:r>
                  </w:p>
                </w:txbxContent>
              </v:textbox>
            </v:shape>
            <v:shape id="_x0000_s1085" type="#_x0000_t32" style="position:absolute;left:6385;top:11543;width:936;height:11;flip:y" o:connectortype="straight">
              <v:stroke dashstyle="dash" endarrow="block"/>
            </v:shape>
            <v:shape id="_x0000_s1086" type="#_x0000_t34" style="position:absolute;left:6905;top:9089;width:3959;height:5400;flip:y" o:connectortype="elbow" adj="23559,57596,-37673">
              <v:stroke dashstyle="dash" endarrow="block"/>
            </v:shape>
            <v:shape id="_x0000_s1087" type="#_x0000_t34" style="position:absolute;left:6905;top:7649;width:3959;height:6840;flip:y" o:connectortype="elbow" adj="23559,45471,-37673">
              <v:stroke dashstyle="dash" endarrow="block"/>
            </v:shape>
            <v:shape id="_x0000_s1088" type="#_x0000_t34" style="position:absolute;left:6905;top:6029;width:3959;height:8460;flip:y" o:connectortype="elbow" adj="23559,36763,-37673">
              <v:stroke dashstyle="dash" endarrow="block"/>
            </v:shape>
            <v:line id="_x0000_s1091" style="position:absolute" from="7805,3240" to="8885,3240">
              <v:stroke endarrow="block"/>
            </v:line>
            <v:line id="_x0000_s1092" style="position:absolute" from="7805,3959" to="8885,3959">
              <v:stroke dashstyle="dash" endarrow="block"/>
            </v:line>
            <v:shape id="_x0000_s1093" type="#_x0000_t202" style="position:absolute;left:8885;top:2998;width:900;height:540" filled="f" stroked="f">
              <v:textbox style="mso-next-textbox:#_x0000_s1093">
                <w:txbxContent>
                  <w:p w:rsidR="001A65A1" w:rsidRDefault="001A65A1" w:rsidP="00BE0F65">
                    <w:r>
                      <w:rPr>
                        <w:rFonts w:hint="eastAsia"/>
                      </w:rPr>
                      <w:t>流程</w:t>
                    </w:r>
                  </w:p>
                </w:txbxContent>
              </v:textbox>
            </v:shape>
            <v:shape id="_x0000_s1094" type="#_x0000_t202" style="position:absolute;left:8885;top:3701;width:1800;height:540" filled="f" stroked="f">
              <v:textbox style="mso-next-textbox:#_x0000_s1094">
                <w:txbxContent>
                  <w:p w:rsidR="001A65A1" w:rsidRDefault="001A65A1" w:rsidP="00BE0F65">
                    <w:r>
                      <w:rPr>
                        <w:rFonts w:hint="eastAsia"/>
                      </w:rPr>
                      <w:t>資料傳遞</w:t>
                    </w:r>
                    <w:r>
                      <w:rPr>
                        <w:rFonts w:hint="eastAsia"/>
                      </w:rPr>
                      <w:t>/</w:t>
                    </w:r>
                    <w:r>
                      <w:rPr>
                        <w:rFonts w:hint="eastAsia"/>
                      </w:rPr>
                      <w:t>協調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E06F6" w:rsidRPr="003D1534" w:rsidRDefault="003D1534" w:rsidP="009E06F6">
      <w:pPr>
        <w:numPr>
          <w:ilvl w:val="0"/>
          <w:numId w:val="5"/>
        </w:numPr>
        <w:rPr>
          <w:rFonts w:eastAsia="標楷體"/>
          <w:b/>
          <w:sz w:val="32"/>
          <w:szCs w:val="32"/>
        </w:rPr>
      </w:pPr>
      <w:r w:rsidRPr="003D1534">
        <w:rPr>
          <w:rFonts w:eastAsia="標楷體" w:hint="eastAsia"/>
          <w:b/>
          <w:sz w:val="32"/>
          <w:szCs w:val="32"/>
        </w:rPr>
        <w:lastRenderedPageBreak/>
        <w:t>人事航管組作業須知</w:t>
      </w:r>
    </w:p>
    <w:p w:rsidR="00E10CA1" w:rsidRDefault="00E10CA1" w:rsidP="003D1534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得自行徵詢組員，以小組形式進行任務分組運作。</w:t>
      </w:r>
    </w:p>
    <w:p w:rsidR="003D1534" w:rsidRDefault="003D1534" w:rsidP="003D1534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應積極招募新進管制員，維持</w:t>
      </w:r>
      <w:r>
        <w:rPr>
          <w:rFonts w:eastAsia="標楷體" w:hint="eastAsia"/>
          <w:sz w:val="28"/>
          <w:szCs w:val="28"/>
        </w:rPr>
        <w:t>VATROC</w:t>
      </w:r>
      <w:r>
        <w:rPr>
          <w:rFonts w:eastAsia="標楷體" w:hint="eastAsia"/>
          <w:sz w:val="28"/>
          <w:szCs w:val="28"/>
        </w:rPr>
        <w:t>之持續運作。唯仍須平衡訓練能量之限制。</w:t>
      </w:r>
    </w:p>
    <w:p w:rsidR="003D1534" w:rsidRDefault="003D1534" w:rsidP="003D1534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應定期檢視轄下管制員之上線狀況，若有管制員長時間未上線執行管制，應主動詢問，必要時安排教官陪同管制以維持管制技巧之熟練。</w:t>
      </w:r>
      <w:r>
        <w:rPr>
          <w:rFonts w:eastAsia="標楷體" w:hint="eastAsia"/>
          <w:sz w:val="28"/>
          <w:szCs w:val="28"/>
        </w:rPr>
        <w:t>VATSIM</w:t>
      </w:r>
      <w:r>
        <w:rPr>
          <w:rFonts w:eastAsia="標楷體" w:hint="eastAsia"/>
          <w:sz w:val="28"/>
          <w:szCs w:val="28"/>
        </w:rPr>
        <w:t>網站之</w:t>
      </w:r>
      <w:r>
        <w:rPr>
          <w:rFonts w:eastAsia="標楷體" w:hint="eastAsia"/>
          <w:sz w:val="28"/>
          <w:szCs w:val="28"/>
        </w:rPr>
        <w:t>statistics</w:t>
      </w:r>
      <w:r>
        <w:rPr>
          <w:rFonts w:eastAsia="標楷體" w:hint="eastAsia"/>
          <w:sz w:val="28"/>
          <w:szCs w:val="28"/>
        </w:rPr>
        <w:t>提供有查詢之功能。</w:t>
      </w:r>
    </w:p>
    <w:p w:rsidR="006418D8" w:rsidRDefault="006418D8" w:rsidP="003D1534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對於長時間未上線之管制員且無法取得聯繫時，得提報管理群終止</w:t>
      </w:r>
      <w:r>
        <w:rPr>
          <w:rFonts w:eastAsia="標楷體" w:hint="eastAsia"/>
          <w:sz w:val="28"/>
          <w:szCs w:val="28"/>
        </w:rPr>
        <w:t>VATROC</w:t>
      </w:r>
      <w:r>
        <w:rPr>
          <w:rFonts w:eastAsia="標楷體" w:hint="eastAsia"/>
          <w:sz w:val="28"/>
          <w:szCs w:val="28"/>
        </w:rPr>
        <w:t>之管制員資格，降等至學員或觀察員。</w:t>
      </w:r>
    </w:p>
    <w:p w:rsidR="003D1534" w:rsidRDefault="003D1534" w:rsidP="003D1534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得觀察</w:t>
      </w:r>
      <w:r w:rsidR="00D8445B">
        <w:rPr>
          <w:rFonts w:eastAsia="標楷體" w:hint="eastAsia"/>
          <w:sz w:val="28"/>
          <w:szCs w:val="28"/>
        </w:rPr>
        <w:t>評估</w:t>
      </w:r>
      <w:r>
        <w:rPr>
          <w:rFonts w:eastAsia="標楷體" w:hint="eastAsia"/>
          <w:sz w:val="28"/>
          <w:szCs w:val="28"/>
        </w:rPr>
        <w:t>管制員管制品質，提報管理群</w:t>
      </w:r>
      <w:proofErr w:type="gramStart"/>
      <w:r>
        <w:rPr>
          <w:rFonts w:eastAsia="標楷體" w:hint="eastAsia"/>
          <w:sz w:val="28"/>
          <w:szCs w:val="28"/>
        </w:rPr>
        <w:t>昇</w:t>
      </w:r>
      <w:proofErr w:type="gramEnd"/>
      <w:r>
        <w:rPr>
          <w:rFonts w:eastAsia="標楷體" w:hint="eastAsia"/>
          <w:sz w:val="28"/>
          <w:szCs w:val="28"/>
        </w:rPr>
        <w:t>等資深管制員或</w:t>
      </w:r>
      <w:proofErr w:type="gramStart"/>
      <w:r>
        <w:rPr>
          <w:rFonts w:eastAsia="標楷體" w:hint="eastAsia"/>
          <w:sz w:val="28"/>
          <w:szCs w:val="28"/>
        </w:rPr>
        <w:t>昇</w:t>
      </w:r>
      <w:proofErr w:type="gramEnd"/>
      <w:r>
        <w:rPr>
          <w:rFonts w:eastAsia="標楷體" w:hint="eastAsia"/>
          <w:sz w:val="28"/>
          <w:szCs w:val="28"/>
        </w:rPr>
        <w:t>任指導教官。</w:t>
      </w:r>
    </w:p>
    <w:p w:rsidR="005D5FC4" w:rsidRDefault="005D5FC4" w:rsidP="003D1534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應配合活動公關組，</w:t>
      </w:r>
      <w:r w:rsidR="00E60F10">
        <w:rPr>
          <w:rFonts w:eastAsia="標楷體" w:hint="eastAsia"/>
          <w:sz w:val="28"/>
          <w:szCs w:val="28"/>
        </w:rPr>
        <w:t>安排並</w:t>
      </w:r>
      <w:r>
        <w:rPr>
          <w:rFonts w:eastAsia="標楷體" w:hint="eastAsia"/>
          <w:sz w:val="28"/>
          <w:szCs w:val="28"/>
        </w:rPr>
        <w:t>確認舉辦活動時出席管制員之名單。並提供網路管理長進行網站資料更新。</w:t>
      </w:r>
    </w:p>
    <w:p w:rsidR="00E60F10" w:rsidRDefault="004012B5" w:rsidP="003D1534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應隨時檢視</w:t>
      </w:r>
      <w:r>
        <w:rPr>
          <w:rFonts w:eastAsia="標楷體" w:hint="eastAsia"/>
          <w:sz w:val="28"/>
          <w:szCs w:val="28"/>
        </w:rPr>
        <w:t>AIP</w:t>
      </w:r>
      <w:r>
        <w:rPr>
          <w:rFonts w:eastAsia="標楷體" w:hint="eastAsia"/>
          <w:sz w:val="28"/>
          <w:szCs w:val="28"/>
        </w:rPr>
        <w:t>之更新資料，適用於</w:t>
      </w:r>
      <w:r>
        <w:rPr>
          <w:rFonts w:eastAsia="標楷體" w:hint="eastAsia"/>
          <w:sz w:val="28"/>
          <w:szCs w:val="28"/>
        </w:rPr>
        <w:t>VATROC</w:t>
      </w:r>
      <w:r>
        <w:rPr>
          <w:rFonts w:eastAsia="標楷體" w:hint="eastAsia"/>
          <w:sz w:val="28"/>
          <w:szCs w:val="28"/>
        </w:rPr>
        <w:t>之重要改變應提報網路管理長進行網站</w:t>
      </w:r>
      <w:r>
        <w:rPr>
          <w:rFonts w:eastAsia="標楷體" w:hint="eastAsia"/>
          <w:sz w:val="28"/>
          <w:szCs w:val="28"/>
        </w:rPr>
        <w:t>NOTAM</w:t>
      </w:r>
      <w:r>
        <w:rPr>
          <w:rFonts w:eastAsia="標楷體" w:hint="eastAsia"/>
          <w:sz w:val="28"/>
          <w:szCs w:val="28"/>
        </w:rPr>
        <w:t>發布，並轉知</w:t>
      </w:r>
      <w:r>
        <w:rPr>
          <w:rFonts w:eastAsia="標楷體" w:hint="eastAsia"/>
          <w:sz w:val="28"/>
          <w:szCs w:val="28"/>
        </w:rPr>
        <w:t>VATROC</w:t>
      </w:r>
      <w:r>
        <w:rPr>
          <w:rFonts w:eastAsia="標楷體" w:hint="eastAsia"/>
          <w:sz w:val="28"/>
          <w:szCs w:val="28"/>
        </w:rPr>
        <w:t>所有管制員。</w:t>
      </w:r>
    </w:p>
    <w:p w:rsidR="005F3FD1" w:rsidRDefault="006B02B0" w:rsidP="003D1534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應定期檢視航管法規之更新，並將適用資料提報加入</w:t>
      </w:r>
      <w:r>
        <w:rPr>
          <w:rFonts w:eastAsia="標楷體" w:hint="eastAsia"/>
          <w:sz w:val="28"/>
          <w:szCs w:val="28"/>
        </w:rPr>
        <w:t>VATROC</w:t>
      </w:r>
      <w:r>
        <w:rPr>
          <w:rFonts w:eastAsia="標楷體" w:hint="eastAsia"/>
          <w:sz w:val="28"/>
          <w:szCs w:val="28"/>
        </w:rPr>
        <w:t>之相關文件。</w:t>
      </w:r>
    </w:p>
    <w:p w:rsidR="006B02B0" w:rsidRPr="00255694" w:rsidRDefault="005F3FD1" w:rsidP="005F3FD1">
      <w:pPr>
        <w:numPr>
          <w:ilvl w:val="0"/>
          <w:numId w:val="5"/>
        </w:numPr>
        <w:rPr>
          <w:rFonts w:eastAsia="標楷體"/>
          <w:b/>
          <w:sz w:val="32"/>
          <w:szCs w:val="32"/>
        </w:rPr>
      </w:pPr>
      <w:r>
        <w:rPr>
          <w:rFonts w:eastAsia="標楷體"/>
          <w:sz w:val="28"/>
          <w:szCs w:val="28"/>
        </w:rPr>
        <w:br w:type="page"/>
      </w:r>
      <w:r w:rsidRPr="00255694">
        <w:rPr>
          <w:rFonts w:eastAsia="標楷體" w:hint="eastAsia"/>
          <w:b/>
          <w:sz w:val="32"/>
          <w:szCs w:val="32"/>
        </w:rPr>
        <w:lastRenderedPageBreak/>
        <w:t>訓練組作業須知</w:t>
      </w:r>
    </w:p>
    <w:p w:rsidR="005F3FD1" w:rsidRDefault="008A3530" w:rsidP="005F3FD1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於接到人事航管組所送出之學員後，應主動安排搭配教官進行訓練。</w:t>
      </w:r>
      <w:r w:rsidR="00D416B3">
        <w:rPr>
          <w:rFonts w:eastAsia="標楷體" w:hint="eastAsia"/>
          <w:sz w:val="28"/>
          <w:szCs w:val="28"/>
        </w:rPr>
        <w:t>並隨時與人事航管組保持學員職等之更新。</w:t>
      </w:r>
    </w:p>
    <w:p w:rsidR="008A3530" w:rsidRDefault="008A3530" w:rsidP="005F3FD1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應定期檢視所有學員之進度狀況，若有進度嚴重落後者，得詢問當事人是否遭遇困難，後轉知管理群尋求解決之道。</w:t>
      </w:r>
    </w:p>
    <w:p w:rsidR="008A3530" w:rsidRDefault="008A3530" w:rsidP="005F3FD1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應檢視指導教官之教學狀況，若有</w:t>
      </w:r>
      <w:proofErr w:type="gramStart"/>
      <w:r>
        <w:rPr>
          <w:rFonts w:eastAsia="標楷體" w:hint="eastAsia"/>
          <w:sz w:val="28"/>
          <w:szCs w:val="28"/>
        </w:rPr>
        <w:t>怠</w:t>
      </w:r>
      <w:proofErr w:type="gramEnd"/>
      <w:r>
        <w:rPr>
          <w:rFonts w:eastAsia="標楷體" w:hint="eastAsia"/>
          <w:sz w:val="28"/>
          <w:szCs w:val="28"/>
        </w:rPr>
        <w:t>勤或觀念、技巧不足時，應提報訓練執行長進行適任評估。</w:t>
      </w:r>
    </w:p>
    <w:p w:rsidR="00116030" w:rsidRDefault="00116030" w:rsidP="005F3FD1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應定期檢視題庫是否符合當時法規資料，並將修改資料轉知網路執行長。</w:t>
      </w:r>
    </w:p>
    <w:p w:rsidR="008350B4" w:rsidRDefault="008350B4" w:rsidP="005F3FD1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得邀請專業人士撰寫教學文件，或自行收集撰寫教學文件。</w:t>
      </w:r>
      <w:r w:rsidR="009A642C">
        <w:rPr>
          <w:rFonts w:eastAsia="標楷體" w:hint="eastAsia"/>
          <w:sz w:val="28"/>
          <w:szCs w:val="28"/>
        </w:rPr>
        <w:t>並注意網站教學文件之正確性。</w:t>
      </w:r>
    </w:p>
    <w:p w:rsidR="003F65C1" w:rsidRDefault="003F65C1" w:rsidP="005F3FD1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遇學員申請考核時，應主動協調活動公關組，進行考核連線活動之安排。</w:t>
      </w:r>
      <w:r w:rsidR="004D2A28">
        <w:rPr>
          <w:rFonts w:eastAsia="標楷體" w:hint="eastAsia"/>
          <w:sz w:val="28"/>
          <w:szCs w:val="28"/>
        </w:rPr>
        <w:t>並</w:t>
      </w:r>
      <w:proofErr w:type="gramStart"/>
      <w:r w:rsidR="0000741B">
        <w:rPr>
          <w:rFonts w:eastAsia="標楷體" w:hint="eastAsia"/>
          <w:sz w:val="28"/>
          <w:szCs w:val="28"/>
        </w:rPr>
        <w:t>最遲</w:t>
      </w:r>
      <w:r w:rsidR="004D2A28">
        <w:rPr>
          <w:rFonts w:eastAsia="標楷體" w:hint="eastAsia"/>
          <w:sz w:val="28"/>
          <w:szCs w:val="28"/>
        </w:rPr>
        <w:t>請於</w:t>
      </w:r>
      <w:proofErr w:type="gramEnd"/>
      <w:r w:rsidR="004D2A28">
        <w:rPr>
          <w:rFonts w:eastAsia="標楷體" w:hint="eastAsia"/>
          <w:sz w:val="28"/>
          <w:szCs w:val="28"/>
        </w:rPr>
        <w:t>預計考核日期前兩</w:t>
      </w:r>
      <w:proofErr w:type="gramStart"/>
      <w:r w:rsidR="004D2A28">
        <w:rPr>
          <w:rFonts w:eastAsia="標楷體" w:hint="eastAsia"/>
          <w:sz w:val="28"/>
          <w:szCs w:val="28"/>
        </w:rPr>
        <w:t>週</w:t>
      </w:r>
      <w:proofErr w:type="gramEnd"/>
      <w:r w:rsidR="004D2A28">
        <w:rPr>
          <w:rFonts w:eastAsia="標楷體" w:hint="eastAsia"/>
          <w:sz w:val="28"/>
          <w:szCs w:val="28"/>
        </w:rPr>
        <w:t>提出申請。</w:t>
      </w:r>
    </w:p>
    <w:p w:rsidR="00C734FA" w:rsidRDefault="00C43791" w:rsidP="005F3FD1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學員申請上線進行練習時，協助安排指導教官</w:t>
      </w:r>
      <w:r w:rsidR="00DA6D0A">
        <w:rPr>
          <w:rFonts w:eastAsia="標楷體" w:hint="eastAsia"/>
          <w:sz w:val="28"/>
          <w:szCs w:val="28"/>
        </w:rPr>
        <w:t>上線監看指導。</w:t>
      </w:r>
    </w:p>
    <w:p w:rsidR="00C43791" w:rsidRPr="00255694" w:rsidRDefault="00C734FA" w:rsidP="00C734FA">
      <w:pPr>
        <w:numPr>
          <w:ilvl w:val="0"/>
          <w:numId w:val="5"/>
        </w:numPr>
        <w:rPr>
          <w:rFonts w:eastAsia="標楷體"/>
          <w:b/>
          <w:sz w:val="32"/>
          <w:szCs w:val="32"/>
        </w:rPr>
      </w:pPr>
      <w:r>
        <w:rPr>
          <w:rFonts w:eastAsia="標楷體"/>
          <w:sz w:val="28"/>
          <w:szCs w:val="28"/>
        </w:rPr>
        <w:br w:type="page"/>
      </w:r>
      <w:r w:rsidRPr="00255694">
        <w:rPr>
          <w:rFonts w:eastAsia="標楷體" w:hint="eastAsia"/>
          <w:b/>
          <w:sz w:val="32"/>
          <w:szCs w:val="32"/>
        </w:rPr>
        <w:lastRenderedPageBreak/>
        <w:t>活動公關組作業須知：</w:t>
      </w:r>
    </w:p>
    <w:p w:rsidR="00C734FA" w:rsidRDefault="00255694" w:rsidP="00C734FA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得定期與鄰區，或</w:t>
      </w:r>
      <w:proofErr w:type="gramStart"/>
      <w:r>
        <w:rPr>
          <w:rFonts w:eastAsia="標楷體" w:hint="eastAsia"/>
          <w:sz w:val="28"/>
          <w:szCs w:val="28"/>
        </w:rPr>
        <w:t>於本飛航</w:t>
      </w:r>
      <w:proofErr w:type="gramEnd"/>
      <w:r>
        <w:rPr>
          <w:rFonts w:eastAsia="標楷體" w:hint="eastAsia"/>
          <w:sz w:val="28"/>
          <w:szCs w:val="28"/>
        </w:rPr>
        <w:t>情報區內舉行國際或國內連線活動。</w:t>
      </w:r>
      <w:r w:rsidR="005C4399">
        <w:rPr>
          <w:rFonts w:eastAsia="標楷體" w:hint="eastAsia"/>
          <w:sz w:val="28"/>
          <w:szCs w:val="28"/>
        </w:rPr>
        <w:t>並擔任雙邊之溝通窗口。</w:t>
      </w:r>
      <w:r w:rsidR="00242CD9">
        <w:rPr>
          <w:rFonts w:eastAsia="標楷體" w:hint="eastAsia"/>
          <w:sz w:val="28"/>
          <w:szCs w:val="28"/>
        </w:rPr>
        <w:t>所有資料</w:t>
      </w:r>
      <w:proofErr w:type="gramStart"/>
      <w:r w:rsidR="00242CD9">
        <w:rPr>
          <w:rFonts w:eastAsia="標楷體" w:hint="eastAsia"/>
          <w:sz w:val="28"/>
          <w:szCs w:val="28"/>
        </w:rPr>
        <w:t>得附知管理</w:t>
      </w:r>
      <w:proofErr w:type="gramEnd"/>
      <w:r w:rsidR="00242CD9">
        <w:rPr>
          <w:rFonts w:eastAsia="標楷體" w:hint="eastAsia"/>
          <w:sz w:val="28"/>
          <w:szCs w:val="28"/>
        </w:rPr>
        <w:t>群。</w:t>
      </w:r>
    </w:p>
    <w:p w:rsidR="005C4399" w:rsidRDefault="00255694" w:rsidP="00242CD9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舉辦任何連線</w:t>
      </w:r>
      <w:proofErr w:type="gramStart"/>
      <w:r>
        <w:rPr>
          <w:rFonts w:eastAsia="標楷體" w:hint="eastAsia"/>
          <w:sz w:val="28"/>
          <w:szCs w:val="28"/>
        </w:rPr>
        <w:t>活動請僅可能</w:t>
      </w:r>
      <w:proofErr w:type="gramEnd"/>
      <w:r>
        <w:rPr>
          <w:rFonts w:eastAsia="標楷體" w:hint="eastAsia"/>
          <w:sz w:val="28"/>
          <w:szCs w:val="28"/>
        </w:rPr>
        <w:t>於一個半月前發布消息，並協調人事航管組提供活動管制程序資料，並轉知網路執行長進行網站之消息發布。</w:t>
      </w:r>
    </w:p>
    <w:p w:rsidR="004D2A28" w:rsidRDefault="004D2A28" w:rsidP="00C734FA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當訓練組協調考核日期時，協調人事航管組支援其他席位之作業，並將相關資訊轉知網路管理長發佈至</w:t>
      </w:r>
      <w:r>
        <w:rPr>
          <w:rFonts w:eastAsia="標楷體" w:hint="eastAsia"/>
          <w:sz w:val="28"/>
          <w:szCs w:val="28"/>
        </w:rPr>
        <w:t>VATROC</w:t>
      </w:r>
      <w:r>
        <w:rPr>
          <w:rFonts w:eastAsia="標楷體" w:hint="eastAsia"/>
          <w:sz w:val="28"/>
          <w:szCs w:val="28"/>
        </w:rPr>
        <w:t>官方網站，以及於其他虛擬航空等等活動發佈區發佈。最遲於考核日期前一</w:t>
      </w:r>
      <w:proofErr w:type="gramStart"/>
      <w:r>
        <w:rPr>
          <w:rFonts w:eastAsia="標楷體" w:hint="eastAsia"/>
          <w:sz w:val="28"/>
          <w:szCs w:val="28"/>
        </w:rPr>
        <w:t>週</w:t>
      </w:r>
      <w:proofErr w:type="gramEnd"/>
      <w:r>
        <w:rPr>
          <w:rFonts w:eastAsia="標楷體" w:hint="eastAsia"/>
          <w:sz w:val="28"/>
          <w:szCs w:val="28"/>
        </w:rPr>
        <w:t>應完成活動資訊發布。</w:t>
      </w:r>
    </w:p>
    <w:p w:rsidR="0045659A" w:rsidRDefault="007146EB" w:rsidP="00C734FA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若規劃大型教學活動或集體連線活動，請將活動計劃最遲於三個月前提出，由所有管理群成員討論後實施。</w:t>
      </w:r>
    </w:p>
    <w:p w:rsidR="0045659A" w:rsidRPr="00CA671E" w:rsidRDefault="0045659A" w:rsidP="0045659A">
      <w:pPr>
        <w:numPr>
          <w:ilvl w:val="0"/>
          <w:numId w:val="5"/>
        </w:numPr>
        <w:rPr>
          <w:rFonts w:eastAsia="標楷體"/>
          <w:b/>
          <w:sz w:val="32"/>
          <w:szCs w:val="32"/>
        </w:rPr>
      </w:pPr>
      <w:r w:rsidRPr="0045659A">
        <w:rPr>
          <w:rFonts w:eastAsia="標楷體"/>
          <w:sz w:val="28"/>
          <w:szCs w:val="28"/>
        </w:rPr>
        <w:br w:type="page"/>
      </w:r>
      <w:r w:rsidRPr="00CA671E">
        <w:rPr>
          <w:rFonts w:eastAsia="標楷體" w:hint="eastAsia"/>
          <w:b/>
          <w:sz w:val="32"/>
          <w:szCs w:val="32"/>
        </w:rPr>
        <w:lastRenderedPageBreak/>
        <w:t>教官人</w:t>
      </w:r>
      <w:r>
        <w:rPr>
          <w:rFonts w:eastAsia="標楷體" w:hint="eastAsia"/>
          <w:b/>
          <w:sz w:val="32"/>
          <w:szCs w:val="32"/>
        </w:rPr>
        <w:t>力</w:t>
      </w:r>
      <w:r w:rsidRPr="00CA671E">
        <w:rPr>
          <w:rFonts w:eastAsia="標楷體" w:hint="eastAsia"/>
          <w:b/>
          <w:sz w:val="32"/>
          <w:szCs w:val="32"/>
        </w:rPr>
        <w:t>不足之替代方式</w:t>
      </w:r>
    </w:p>
    <w:p w:rsidR="0045659A" w:rsidRDefault="0045659A" w:rsidP="0045659A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為因應</w:t>
      </w:r>
      <w:r>
        <w:rPr>
          <w:rFonts w:eastAsia="標楷體" w:hint="eastAsia"/>
          <w:sz w:val="28"/>
          <w:szCs w:val="28"/>
        </w:rPr>
        <w:t>VATROC</w:t>
      </w:r>
      <w:r>
        <w:rPr>
          <w:rFonts w:eastAsia="標楷體" w:hint="eastAsia"/>
          <w:sz w:val="28"/>
          <w:szCs w:val="28"/>
        </w:rPr>
        <w:t>人力之斷層及避免教官不足而使訓練業務遭受困難，</w:t>
      </w:r>
      <w:proofErr w:type="gramStart"/>
      <w:r>
        <w:rPr>
          <w:rFonts w:eastAsia="標楷體" w:hint="eastAsia"/>
          <w:sz w:val="28"/>
          <w:szCs w:val="28"/>
        </w:rPr>
        <w:t>特</w:t>
      </w:r>
      <w:proofErr w:type="gramEnd"/>
      <w:r>
        <w:rPr>
          <w:rFonts w:eastAsia="標楷體" w:hint="eastAsia"/>
          <w:sz w:val="28"/>
          <w:szCs w:val="28"/>
        </w:rPr>
        <w:t>頒</w:t>
      </w:r>
      <w:proofErr w:type="gramStart"/>
      <w:r>
        <w:rPr>
          <w:rFonts w:eastAsia="標楷體" w:hint="eastAsia"/>
          <w:sz w:val="28"/>
          <w:szCs w:val="28"/>
        </w:rPr>
        <w:t>佈</w:t>
      </w:r>
      <w:proofErr w:type="gramEnd"/>
      <w:r>
        <w:rPr>
          <w:rFonts w:eastAsia="標楷體" w:hint="eastAsia"/>
          <w:sz w:val="28"/>
          <w:szCs w:val="28"/>
        </w:rPr>
        <w:t>本作業方式替代原本教官分配之作業方式。</w:t>
      </w:r>
    </w:p>
    <w:p w:rsidR="0045659A" w:rsidRDefault="0045659A" w:rsidP="0045659A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學員之指導不需由具</w:t>
      </w:r>
      <w:r>
        <w:rPr>
          <w:rFonts w:eastAsia="標楷體" w:hint="eastAsia"/>
          <w:sz w:val="28"/>
          <w:szCs w:val="28"/>
        </w:rPr>
        <w:t>INS</w:t>
      </w:r>
      <w:r>
        <w:rPr>
          <w:rFonts w:eastAsia="標楷體" w:hint="eastAsia"/>
          <w:sz w:val="28"/>
          <w:szCs w:val="28"/>
        </w:rPr>
        <w:t>職等之教官始可進行。由</w:t>
      </w:r>
      <w:r>
        <w:rPr>
          <w:rFonts w:eastAsia="標楷體" w:hint="eastAsia"/>
          <w:sz w:val="28"/>
          <w:szCs w:val="28"/>
        </w:rPr>
        <w:t>VATROC</w:t>
      </w:r>
      <w:r>
        <w:rPr>
          <w:rFonts w:eastAsia="標楷體" w:hint="eastAsia"/>
          <w:sz w:val="28"/>
          <w:szCs w:val="28"/>
        </w:rPr>
        <w:t>管理群遴選適當人選擔任指導員，負責指導職等較</w:t>
      </w:r>
      <w:proofErr w:type="gramStart"/>
      <w:r>
        <w:rPr>
          <w:rFonts w:eastAsia="標楷體" w:hint="eastAsia"/>
          <w:sz w:val="28"/>
          <w:szCs w:val="28"/>
        </w:rPr>
        <w:t>該員低之</w:t>
      </w:r>
      <w:proofErr w:type="gramEnd"/>
      <w:r>
        <w:rPr>
          <w:rFonts w:eastAsia="標楷體" w:hint="eastAsia"/>
          <w:sz w:val="28"/>
          <w:szCs w:val="28"/>
        </w:rPr>
        <w:t>學員。</w:t>
      </w:r>
    </w:p>
    <w:p w:rsidR="0045659A" w:rsidRDefault="0045659A" w:rsidP="0045659A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一般管制員或資深管制員得指導含區域管制席、近場管制席、機場管制席之學員。</w:t>
      </w:r>
    </w:p>
    <w:p w:rsidR="0045659A" w:rsidRDefault="0045659A" w:rsidP="0045659A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高等學員經近場檢定合格者，得指導機場管制席之學員。</w:t>
      </w:r>
    </w:p>
    <w:p w:rsidR="0045659A" w:rsidRDefault="0045659A" w:rsidP="0045659A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除一對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指派負責學員並由</w:t>
      </w:r>
      <w:proofErr w:type="gramStart"/>
      <w:r>
        <w:rPr>
          <w:rFonts w:eastAsia="標楷體" w:hint="eastAsia"/>
          <w:sz w:val="28"/>
          <w:szCs w:val="28"/>
        </w:rPr>
        <w:t>訓練組列管</w:t>
      </w:r>
      <w:proofErr w:type="gramEnd"/>
      <w:r>
        <w:rPr>
          <w:rFonts w:eastAsia="標楷體" w:hint="eastAsia"/>
          <w:sz w:val="28"/>
          <w:szCs w:val="28"/>
        </w:rPr>
        <w:t>外，指導員得於上線時提供其他學員作業之建議。唯其建議務必遵循飛航管理程序及作業手冊之規範。</w:t>
      </w:r>
    </w:p>
    <w:p w:rsidR="0045659A" w:rsidRDefault="0045659A" w:rsidP="0045659A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本辦法得隨時依</w:t>
      </w:r>
      <w:r>
        <w:rPr>
          <w:rFonts w:eastAsia="標楷體" w:hint="eastAsia"/>
          <w:sz w:val="28"/>
          <w:szCs w:val="28"/>
        </w:rPr>
        <w:t>VATROC</w:t>
      </w:r>
      <w:r>
        <w:rPr>
          <w:rFonts w:eastAsia="標楷體" w:hint="eastAsia"/>
          <w:sz w:val="28"/>
          <w:szCs w:val="28"/>
        </w:rPr>
        <w:t>之人力狀況修訂之。</w:t>
      </w:r>
    </w:p>
    <w:p w:rsidR="00255694" w:rsidRPr="0045659A" w:rsidRDefault="004D2A28" w:rsidP="004D2A28">
      <w:pPr>
        <w:numPr>
          <w:ilvl w:val="0"/>
          <w:numId w:val="5"/>
        </w:numPr>
        <w:rPr>
          <w:rFonts w:eastAsia="標楷體"/>
          <w:b/>
          <w:sz w:val="32"/>
          <w:szCs w:val="32"/>
        </w:rPr>
      </w:pPr>
      <w:r w:rsidRPr="0045659A">
        <w:rPr>
          <w:rFonts w:eastAsia="標楷體"/>
          <w:sz w:val="28"/>
          <w:szCs w:val="28"/>
        </w:rPr>
        <w:br w:type="page"/>
      </w:r>
      <w:r w:rsidRPr="0045659A">
        <w:rPr>
          <w:rFonts w:eastAsia="標楷體" w:hint="eastAsia"/>
          <w:b/>
          <w:sz w:val="32"/>
          <w:szCs w:val="32"/>
        </w:rPr>
        <w:lastRenderedPageBreak/>
        <w:t>考核計劃及考核標準</w:t>
      </w:r>
    </w:p>
    <w:p w:rsidR="006D2052" w:rsidRDefault="006D2052" w:rsidP="006D2052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因應網路社團</w:t>
      </w:r>
      <w:proofErr w:type="gramStart"/>
      <w:r>
        <w:rPr>
          <w:rFonts w:eastAsia="標楷體" w:hint="eastAsia"/>
          <w:sz w:val="28"/>
          <w:szCs w:val="28"/>
        </w:rPr>
        <w:t>採</w:t>
      </w:r>
      <w:proofErr w:type="gramEnd"/>
      <w:r>
        <w:rPr>
          <w:rFonts w:eastAsia="標楷體" w:hint="eastAsia"/>
          <w:sz w:val="28"/>
          <w:szCs w:val="28"/>
        </w:rPr>
        <w:t>自願制，社員皆有自己的生活及工作，本組織不強制訓練之期程，唯建議教官與學員皆應積極主動連絡。</w:t>
      </w:r>
      <w:r w:rsidR="00333361">
        <w:rPr>
          <w:rFonts w:eastAsia="標楷體" w:hint="eastAsia"/>
          <w:sz w:val="28"/>
          <w:szCs w:val="28"/>
        </w:rPr>
        <w:t>並僅可能上線練習。</w:t>
      </w:r>
    </w:p>
    <w:p w:rsidR="00333361" w:rsidRDefault="005146F9" w:rsidP="006D2052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考核分為筆試考核及術科考核。筆試考核</w:t>
      </w:r>
      <w:proofErr w:type="gramStart"/>
      <w:r>
        <w:rPr>
          <w:rFonts w:eastAsia="標楷體" w:hint="eastAsia"/>
          <w:sz w:val="28"/>
          <w:szCs w:val="28"/>
        </w:rPr>
        <w:t>採</w:t>
      </w:r>
      <w:proofErr w:type="gramEnd"/>
      <w:r>
        <w:rPr>
          <w:rFonts w:eastAsia="標楷體" w:hint="eastAsia"/>
          <w:sz w:val="28"/>
          <w:szCs w:val="28"/>
        </w:rPr>
        <w:t>民航局人員檢定之題庫並經檢視刪除不適用虛擬環境之內容後，經網路管理長程式設計，</w:t>
      </w:r>
      <w:proofErr w:type="gramStart"/>
      <w:r>
        <w:rPr>
          <w:rFonts w:eastAsia="標楷體" w:hint="eastAsia"/>
          <w:sz w:val="28"/>
          <w:szCs w:val="28"/>
        </w:rPr>
        <w:t>採</w:t>
      </w:r>
      <w:proofErr w:type="gramEnd"/>
      <w:r>
        <w:rPr>
          <w:rFonts w:eastAsia="標楷體" w:hint="eastAsia"/>
          <w:sz w:val="28"/>
          <w:szCs w:val="28"/>
        </w:rPr>
        <w:t>亂數出題，</w:t>
      </w:r>
      <w:r w:rsidR="00CA4887">
        <w:rPr>
          <w:rFonts w:eastAsia="標楷體" w:hint="eastAsia"/>
          <w:sz w:val="28"/>
          <w:szCs w:val="28"/>
        </w:rPr>
        <w:t>每階段</w:t>
      </w:r>
      <w:r>
        <w:rPr>
          <w:rFonts w:eastAsia="標楷體" w:hint="eastAsia"/>
          <w:sz w:val="28"/>
          <w:szCs w:val="28"/>
        </w:rPr>
        <w:t>考核</w:t>
      </w:r>
      <w:r>
        <w:rPr>
          <w:rFonts w:eastAsia="標楷體" w:hint="eastAsia"/>
          <w:sz w:val="28"/>
          <w:szCs w:val="28"/>
        </w:rPr>
        <w:t>40</w:t>
      </w:r>
      <w:r>
        <w:rPr>
          <w:rFonts w:eastAsia="標楷體" w:hint="eastAsia"/>
          <w:sz w:val="28"/>
          <w:szCs w:val="28"/>
        </w:rPr>
        <w:t>題，</w:t>
      </w:r>
      <w:r>
        <w:rPr>
          <w:rFonts w:eastAsia="標楷體" w:hint="eastAsia"/>
          <w:sz w:val="28"/>
          <w:szCs w:val="28"/>
        </w:rPr>
        <w:t>70</w:t>
      </w:r>
      <w:r>
        <w:rPr>
          <w:rFonts w:eastAsia="標楷體" w:hint="eastAsia"/>
          <w:sz w:val="28"/>
          <w:szCs w:val="28"/>
        </w:rPr>
        <w:t>分及格。</w:t>
      </w:r>
    </w:p>
    <w:p w:rsidR="00CA4887" w:rsidRDefault="00CA4887" w:rsidP="006D2052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術科考核</w:t>
      </w:r>
      <w:proofErr w:type="gramStart"/>
      <w:r>
        <w:rPr>
          <w:rFonts w:eastAsia="標楷體" w:hint="eastAsia"/>
          <w:sz w:val="28"/>
          <w:szCs w:val="28"/>
        </w:rPr>
        <w:t>採實際線上考核</w:t>
      </w:r>
      <w:proofErr w:type="gramEnd"/>
      <w:r>
        <w:rPr>
          <w:rFonts w:eastAsia="標楷體" w:hint="eastAsia"/>
          <w:sz w:val="28"/>
          <w:szCs w:val="28"/>
        </w:rPr>
        <w:t>，由訓練組提出考核日期申請後，活動公關組發佈主辦。考核時間至少一小時，且架次應高於十架次為基準，若考核日航情不足，考官得以口試為之。</w:t>
      </w:r>
    </w:p>
    <w:p w:rsidR="00CA4887" w:rsidRDefault="00CA4887" w:rsidP="006D2052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各階段考核過程及晉升職等如下：</w:t>
      </w:r>
    </w:p>
    <w:p w:rsidR="00CA4887" w:rsidRDefault="00CA4887" w:rsidP="00CA4887">
      <w:pPr>
        <w:numPr>
          <w:ilvl w:val="2"/>
          <w:numId w:val="5"/>
        </w:numPr>
        <w:tabs>
          <w:tab w:val="clear" w:pos="709"/>
          <w:tab w:val="num" w:pos="1080"/>
        </w:tabs>
        <w:ind w:left="1080" w:hanging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觀察員</w:t>
      </w:r>
      <w:r>
        <w:rPr>
          <w:rFonts w:eastAsia="標楷體" w:hint="eastAsia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飛行員：</w:t>
      </w:r>
      <w:r w:rsidR="00B53401" w:rsidRPr="00384454">
        <w:rPr>
          <w:rFonts w:eastAsia="標楷體" w:hint="eastAsia"/>
          <w:sz w:val="28"/>
          <w:szCs w:val="28"/>
          <w:u w:val="single"/>
        </w:rPr>
        <w:t>機場管制</w:t>
      </w:r>
      <w:r w:rsidR="00C67CEE" w:rsidRPr="00384454">
        <w:rPr>
          <w:rFonts w:eastAsia="標楷體" w:hint="eastAsia"/>
          <w:sz w:val="28"/>
          <w:szCs w:val="28"/>
          <w:u w:val="single"/>
        </w:rPr>
        <w:t>筆試考核科目</w:t>
      </w:r>
      <w:r w:rsidR="00C67CEE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民用航空法、飛航規則、機場管制飛航管理程序、機場管制飛航指南。筆試考核通過後</w:t>
      </w:r>
      <w:proofErr w:type="gramStart"/>
      <w:r w:rsidR="00C67CEE">
        <w:rPr>
          <w:rFonts w:eastAsia="標楷體" w:hint="eastAsia"/>
          <w:sz w:val="28"/>
          <w:szCs w:val="28"/>
        </w:rPr>
        <w:t>昇</w:t>
      </w:r>
      <w:proofErr w:type="gramEnd"/>
      <w:r w:rsidR="00C67CEE">
        <w:rPr>
          <w:rFonts w:eastAsia="標楷體" w:hint="eastAsia"/>
          <w:sz w:val="28"/>
          <w:szCs w:val="28"/>
        </w:rPr>
        <w:t>等初等學員</w:t>
      </w:r>
      <w:r w:rsidR="00C67CEE">
        <w:rPr>
          <w:rFonts w:eastAsia="標楷體" w:hint="eastAsia"/>
          <w:sz w:val="28"/>
          <w:szCs w:val="28"/>
        </w:rPr>
        <w:t>(S1)</w:t>
      </w:r>
      <w:r w:rsidR="00C67CEE">
        <w:rPr>
          <w:rFonts w:eastAsia="標楷體" w:hint="eastAsia"/>
          <w:sz w:val="28"/>
          <w:szCs w:val="28"/>
        </w:rPr>
        <w:t>。</w:t>
      </w:r>
    </w:p>
    <w:p w:rsidR="00C67CEE" w:rsidRDefault="00C67CEE" w:rsidP="00CA4887">
      <w:pPr>
        <w:numPr>
          <w:ilvl w:val="2"/>
          <w:numId w:val="5"/>
        </w:numPr>
        <w:tabs>
          <w:tab w:val="clear" w:pos="709"/>
          <w:tab w:val="num" w:pos="1080"/>
        </w:tabs>
        <w:ind w:left="1080" w:hanging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初等學員：</w:t>
      </w:r>
      <w:r w:rsidR="00B53401" w:rsidRPr="00384454">
        <w:rPr>
          <w:rFonts w:eastAsia="標楷體" w:hint="eastAsia"/>
          <w:sz w:val="28"/>
          <w:szCs w:val="28"/>
          <w:u w:val="single"/>
        </w:rPr>
        <w:t>機場管制</w:t>
      </w:r>
      <w:r w:rsidRPr="00384454">
        <w:rPr>
          <w:rFonts w:eastAsia="標楷體" w:hint="eastAsia"/>
          <w:sz w:val="28"/>
          <w:szCs w:val="28"/>
          <w:u w:val="single"/>
        </w:rPr>
        <w:t>術科考核</w:t>
      </w:r>
      <w:r>
        <w:rPr>
          <w:rFonts w:eastAsia="標楷體" w:hint="eastAsia"/>
          <w:sz w:val="28"/>
          <w:szCs w:val="28"/>
        </w:rPr>
        <w:t>：許可頒發席、地面</w:t>
      </w:r>
      <w:proofErr w:type="gramStart"/>
      <w:r>
        <w:rPr>
          <w:rFonts w:eastAsia="標楷體" w:hint="eastAsia"/>
          <w:sz w:val="28"/>
          <w:szCs w:val="28"/>
        </w:rPr>
        <w:t>管制席</w:t>
      </w:r>
      <w:r w:rsidR="002D07BE">
        <w:rPr>
          <w:rFonts w:eastAsia="標楷體" w:hint="eastAsia"/>
          <w:sz w:val="28"/>
          <w:szCs w:val="28"/>
        </w:rPr>
        <w:t>實作</w:t>
      </w:r>
      <w:proofErr w:type="gramEnd"/>
      <w:r>
        <w:rPr>
          <w:rFonts w:eastAsia="標楷體" w:hint="eastAsia"/>
          <w:sz w:val="28"/>
          <w:szCs w:val="28"/>
        </w:rPr>
        <w:t>。考核通過後</w:t>
      </w:r>
      <w:proofErr w:type="gramStart"/>
      <w:r>
        <w:rPr>
          <w:rFonts w:eastAsia="標楷體" w:hint="eastAsia"/>
          <w:sz w:val="28"/>
          <w:szCs w:val="28"/>
        </w:rPr>
        <w:t>昇</w:t>
      </w:r>
      <w:proofErr w:type="gramEnd"/>
      <w:r>
        <w:rPr>
          <w:rFonts w:eastAsia="標楷體" w:hint="eastAsia"/>
          <w:sz w:val="28"/>
          <w:szCs w:val="28"/>
        </w:rPr>
        <w:t>等中等學員</w:t>
      </w:r>
      <w:r>
        <w:rPr>
          <w:rFonts w:eastAsia="標楷體" w:hint="eastAsia"/>
          <w:sz w:val="28"/>
          <w:szCs w:val="28"/>
        </w:rPr>
        <w:t>(S2)</w:t>
      </w:r>
      <w:r>
        <w:rPr>
          <w:rFonts w:eastAsia="標楷體" w:hint="eastAsia"/>
          <w:sz w:val="28"/>
          <w:szCs w:val="28"/>
        </w:rPr>
        <w:t>。</w:t>
      </w:r>
    </w:p>
    <w:p w:rsidR="00C67CEE" w:rsidRDefault="00C67CEE" w:rsidP="00CA4887">
      <w:pPr>
        <w:numPr>
          <w:ilvl w:val="2"/>
          <w:numId w:val="5"/>
        </w:numPr>
        <w:tabs>
          <w:tab w:val="clear" w:pos="709"/>
          <w:tab w:val="num" w:pos="1080"/>
        </w:tabs>
        <w:ind w:left="1080" w:hanging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中等學員：分為兩階段如下</w:t>
      </w:r>
      <w:r>
        <w:rPr>
          <w:rFonts w:eastAsia="標楷體"/>
          <w:sz w:val="28"/>
          <w:szCs w:val="28"/>
        </w:rPr>
        <w:br/>
      </w:r>
      <w:r w:rsidR="00782C44" w:rsidRPr="00384454">
        <w:rPr>
          <w:rFonts w:eastAsia="標楷體" w:hint="eastAsia"/>
          <w:sz w:val="28"/>
          <w:szCs w:val="28"/>
          <w:u w:val="single"/>
        </w:rPr>
        <w:t>機場管制</w:t>
      </w:r>
      <w:r w:rsidRPr="00384454">
        <w:rPr>
          <w:rFonts w:eastAsia="標楷體" w:hint="eastAsia"/>
          <w:sz w:val="28"/>
          <w:szCs w:val="28"/>
          <w:u w:val="single"/>
        </w:rPr>
        <w:t>術科考核</w:t>
      </w:r>
      <w:r>
        <w:rPr>
          <w:rFonts w:eastAsia="標楷體" w:hint="eastAsia"/>
          <w:sz w:val="28"/>
          <w:szCs w:val="28"/>
        </w:rPr>
        <w:t>：機場</w:t>
      </w:r>
      <w:proofErr w:type="gramStart"/>
      <w:r>
        <w:rPr>
          <w:rFonts w:eastAsia="標楷體" w:hint="eastAsia"/>
          <w:sz w:val="28"/>
          <w:szCs w:val="28"/>
        </w:rPr>
        <w:t>管制席</w:t>
      </w:r>
      <w:r w:rsidR="002D07BE">
        <w:rPr>
          <w:rFonts w:eastAsia="標楷體" w:hint="eastAsia"/>
          <w:sz w:val="28"/>
          <w:szCs w:val="28"/>
        </w:rPr>
        <w:t>實作</w:t>
      </w:r>
      <w:proofErr w:type="gramEnd"/>
      <w:r>
        <w:rPr>
          <w:rFonts w:eastAsia="標楷體" w:hint="eastAsia"/>
          <w:sz w:val="28"/>
          <w:szCs w:val="28"/>
        </w:rPr>
        <w:t>。考核通過後維持中等學員職等，維持機場管制獨立作業。</w:t>
      </w:r>
      <w:r>
        <w:rPr>
          <w:rFonts w:eastAsia="標楷體"/>
          <w:sz w:val="28"/>
          <w:szCs w:val="28"/>
        </w:rPr>
        <w:br/>
      </w:r>
      <w:r w:rsidR="00782C44" w:rsidRPr="00384454">
        <w:rPr>
          <w:rFonts w:eastAsia="標楷體" w:hint="eastAsia"/>
          <w:sz w:val="28"/>
          <w:szCs w:val="28"/>
          <w:u w:val="single"/>
        </w:rPr>
        <w:t>近場管制</w:t>
      </w:r>
      <w:r w:rsidRPr="00384454">
        <w:rPr>
          <w:rFonts w:eastAsia="標楷體" w:hint="eastAsia"/>
          <w:sz w:val="28"/>
          <w:szCs w:val="28"/>
          <w:u w:val="single"/>
        </w:rPr>
        <w:t>筆試考核科目</w:t>
      </w:r>
      <w:r>
        <w:rPr>
          <w:rFonts w:eastAsia="標楷體" w:hint="eastAsia"/>
          <w:sz w:val="28"/>
          <w:szCs w:val="28"/>
        </w:rPr>
        <w:t>：近場管制飛航管理程序、近場管制飛航指南。考核通過後</w:t>
      </w:r>
      <w:proofErr w:type="gramStart"/>
      <w:r>
        <w:rPr>
          <w:rFonts w:eastAsia="標楷體" w:hint="eastAsia"/>
          <w:sz w:val="28"/>
          <w:szCs w:val="28"/>
        </w:rPr>
        <w:t>昇</w:t>
      </w:r>
      <w:proofErr w:type="gramEnd"/>
      <w:r>
        <w:rPr>
          <w:rFonts w:eastAsia="標楷體" w:hint="eastAsia"/>
          <w:sz w:val="28"/>
          <w:szCs w:val="28"/>
        </w:rPr>
        <w:t>等高等學員</w:t>
      </w:r>
      <w:r>
        <w:rPr>
          <w:rFonts w:eastAsia="標楷體" w:hint="eastAsia"/>
          <w:sz w:val="28"/>
          <w:szCs w:val="28"/>
        </w:rPr>
        <w:t>(S3)</w:t>
      </w:r>
      <w:r>
        <w:rPr>
          <w:rFonts w:eastAsia="標楷體" w:hint="eastAsia"/>
          <w:sz w:val="28"/>
          <w:szCs w:val="28"/>
        </w:rPr>
        <w:t>。</w:t>
      </w:r>
    </w:p>
    <w:p w:rsidR="00782C44" w:rsidRDefault="00713771" w:rsidP="00CA4887">
      <w:pPr>
        <w:numPr>
          <w:ilvl w:val="2"/>
          <w:numId w:val="5"/>
        </w:numPr>
        <w:tabs>
          <w:tab w:val="clear" w:pos="709"/>
          <w:tab w:val="num" w:pos="1080"/>
        </w:tabs>
        <w:ind w:left="1080" w:hanging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高等學員：分為</w:t>
      </w:r>
      <w:proofErr w:type="gramStart"/>
      <w:r w:rsidR="00782C44">
        <w:rPr>
          <w:rFonts w:eastAsia="標楷體" w:hint="eastAsia"/>
          <w:sz w:val="28"/>
          <w:szCs w:val="28"/>
        </w:rPr>
        <w:t>三</w:t>
      </w:r>
      <w:proofErr w:type="gramEnd"/>
      <w:r>
        <w:rPr>
          <w:rFonts w:eastAsia="標楷體" w:hint="eastAsia"/>
          <w:sz w:val="28"/>
          <w:szCs w:val="28"/>
        </w:rPr>
        <w:t>階段如下</w:t>
      </w:r>
      <w:r>
        <w:rPr>
          <w:rFonts w:eastAsia="標楷體"/>
          <w:sz w:val="28"/>
          <w:szCs w:val="28"/>
        </w:rPr>
        <w:br/>
      </w:r>
      <w:r w:rsidR="00782C44" w:rsidRPr="00384454">
        <w:rPr>
          <w:rFonts w:eastAsia="標楷體" w:hint="eastAsia"/>
          <w:sz w:val="28"/>
          <w:szCs w:val="28"/>
          <w:u w:val="single"/>
        </w:rPr>
        <w:t>近場管制</w:t>
      </w:r>
      <w:r w:rsidRPr="00384454">
        <w:rPr>
          <w:rFonts w:eastAsia="標楷體" w:hint="eastAsia"/>
          <w:sz w:val="28"/>
          <w:szCs w:val="28"/>
          <w:u w:val="single"/>
        </w:rPr>
        <w:t>術科考核</w:t>
      </w:r>
      <w:r w:rsidRPr="00384454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近場</w:t>
      </w:r>
      <w:proofErr w:type="gramStart"/>
      <w:r>
        <w:rPr>
          <w:rFonts w:eastAsia="標楷體" w:hint="eastAsia"/>
          <w:sz w:val="28"/>
          <w:szCs w:val="28"/>
        </w:rPr>
        <w:t>管制席</w:t>
      </w:r>
      <w:r w:rsidR="002D07BE">
        <w:rPr>
          <w:rFonts w:eastAsia="標楷體" w:hint="eastAsia"/>
          <w:sz w:val="28"/>
          <w:szCs w:val="28"/>
        </w:rPr>
        <w:t>實作</w:t>
      </w:r>
      <w:proofErr w:type="gramEnd"/>
      <w:r>
        <w:rPr>
          <w:rFonts w:eastAsia="標楷體" w:hint="eastAsia"/>
          <w:sz w:val="28"/>
          <w:szCs w:val="28"/>
        </w:rPr>
        <w:t>。考核通過後維持高等學員職等，維持近場管制獨立作業。</w:t>
      </w:r>
      <w:r>
        <w:rPr>
          <w:rFonts w:eastAsia="標楷體"/>
          <w:sz w:val="28"/>
          <w:szCs w:val="28"/>
        </w:rPr>
        <w:br/>
      </w:r>
      <w:r w:rsidR="00782C44" w:rsidRPr="00384454">
        <w:rPr>
          <w:rFonts w:eastAsia="標楷體" w:hint="eastAsia"/>
          <w:sz w:val="28"/>
          <w:szCs w:val="28"/>
          <w:u w:val="single"/>
        </w:rPr>
        <w:t>區域管制</w:t>
      </w:r>
      <w:r w:rsidRPr="00384454">
        <w:rPr>
          <w:rFonts w:eastAsia="標楷體" w:hint="eastAsia"/>
          <w:sz w:val="28"/>
          <w:szCs w:val="28"/>
          <w:u w:val="single"/>
        </w:rPr>
        <w:t>筆試考核科目</w:t>
      </w:r>
      <w:r w:rsidRPr="00384454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區域管制飛航管理程序、區域管制飛航指南。</w:t>
      </w:r>
      <w:r w:rsidR="00782C44">
        <w:rPr>
          <w:rFonts w:eastAsia="標楷體" w:hint="eastAsia"/>
          <w:sz w:val="28"/>
          <w:szCs w:val="28"/>
        </w:rPr>
        <w:t>考核通過進行區域管制之實務訓練</w:t>
      </w:r>
      <w:r>
        <w:rPr>
          <w:rFonts w:eastAsia="標楷體" w:hint="eastAsia"/>
          <w:sz w:val="28"/>
          <w:szCs w:val="28"/>
        </w:rPr>
        <w:t>。</w:t>
      </w:r>
      <w:r w:rsidR="00782C44">
        <w:rPr>
          <w:rFonts w:eastAsia="標楷體"/>
          <w:sz w:val="28"/>
          <w:szCs w:val="28"/>
        </w:rPr>
        <w:br/>
      </w:r>
      <w:r w:rsidR="00782C44" w:rsidRPr="00384454">
        <w:rPr>
          <w:rFonts w:eastAsia="標楷體" w:hint="eastAsia"/>
          <w:sz w:val="28"/>
          <w:szCs w:val="28"/>
          <w:u w:val="single"/>
        </w:rPr>
        <w:t>區域管制術科考核</w:t>
      </w:r>
      <w:r w:rsidR="00782C44">
        <w:rPr>
          <w:rFonts w:eastAsia="標楷體" w:hint="eastAsia"/>
          <w:sz w:val="28"/>
          <w:szCs w:val="28"/>
        </w:rPr>
        <w:t>：區域</w:t>
      </w:r>
      <w:proofErr w:type="gramStart"/>
      <w:r w:rsidR="00782C44">
        <w:rPr>
          <w:rFonts w:eastAsia="標楷體" w:hint="eastAsia"/>
          <w:sz w:val="28"/>
          <w:szCs w:val="28"/>
        </w:rPr>
        <w:t>管制席實作</w:t>
      </w:r>
      <w:proofErr w:type="gramEnd"/>
      <w:r w:rsidR="00782C44">
        <w:rPr>
          <w:rFonts w:eastAsia="標楷體" w:hint="eastAsia"/>
          <w:sz w:val="28"/>
          <w:szCs w:val="28"/>
        </w:rPr>
        <w:t>。考核通過後</w:t>
      </w:r>
      <w:proofErr w:type="gramStart"/>
      <w:r w:rsidR="00782C44">
        <w:rPr>
          <w:rFonts w:eastAsia="標楷體" w:hint="eastAsia"/>
          <w:sz w:val="28"/>
          <w:szCs w:val="28"/>
        </w:rPr>
        <w:t>昇</w:t>
      </w:r>
      <w:proofErr w:type="gramEnd"/>
      <w:r w:rsidR="00782C44">
        <w:rPr>
          <w:rFonts w:eastAsia="標楷體" w:hint="eastAsia"/>
          <w:sz w:val="28"/>
          <w:szCs w:val="28"/>
        </w:rPr>
        <w:t>等一般管制員</w:t>
      </w:r>
      <w:r w:rsidR="00782C44">
        <w:rPr>
          <w:rFonts w:eastAsia="標楷體" w:hint="eastAsia"/>
          <w:sz w:val="28"/>
          <w:szCs w:val="28"/>
        </w:rPr>
        <w:t>(C1)</w:t>
      </w:r>
      <w:r w:rsidR="00782C44">
        <w:rPr>
          <w:rFonts w:eastAsia="標楷體" w:hint="eastAsia"/>
          <w:sz w:val="28"/>
          <w:szCs w:val="28"/>
        </w:rPr>
        <w:t>，人員管理回歸人事航管組。</w:t>
      </w:r>
    </w:p>
    <w:p w:rsidR="00375D3A" w:rsidRDefault="00375D3A" w:rsidP="00375D3A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術科考核標準：</w:t>
      </w:r>
    </w:p>
    <w:p w:rsidR="00006786" w:rsidRDefault="00006786" w:rsidP="00006786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下列為術科考核時之評分標準，考核時請檢定教官以下表登記其作業之狀況。</w:t>
      </w:r>
      <w:r w:rsidR="003F287A">
        <w:rPr>
          <w:rFonts w:eastAsia="標楷體"/>
          <w:sz w:val="28"/>
          <w:szCs w:val="28"/>
        </w:rPr>
        <w:br/>
      </w:r>
      <w:r w:rsidR="003F287A">
        <w:rPr>
          <w:rFonts w:eastAsia="標楷體" w:hint="eastAsia"/>
          <w:sz w:val="28"/>
          <w:szCs w:val="28"/>
        </w:rPr>
        <w:t>70</w:t>
      </w:r>
      <w:r w:rsidR="003F287A">
        <w:rPr>
          <w:rFonts w:eastAsia="標楷體" w:hint="eastAsia"/>
          <w:sz w:val="28"/>
          <w:szCs w:val="28"/>
        </w:rPr>
        <w:t>分為及格。</w:t>
      </w:r>
      <w:r w:rsidR="0024595C">
        <w:rPr>
          <w:rFonts w:eastAsia="標楷體" w:hint="eastAsia"/>
          <w:sz w:val="28"/>
          <w:szCs w:val="28"/>
        </w:rPr>
        <w:t>只要有隔離不足之狀況即</w:t>
      </w:r>
      <w:r>
        <w:rPr>
          <w:rFonts w:eastAsia="標楷體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060"/>
        <w:gridCol w:w="3960"/>
        <w:gridCol w:w="1928"/>
      </w:tblGrid>
      <w:tr w:rsidR="00006786" w:rsidRPr="00D56035" w:rsidTr="00D56035">
        <w:tc>
          <w:tcPr>
            <w:tcW w:w="1008" w:type="dxa"/>
            <w:vAlign w:val="center"/>
          </w:tcPr>
          <w:p w:rsidR="00006786" w:rsidRPr="00D56035" w:rsidRDefault="00006786" w:rsidP="00D560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3060" w:type="dxa"/>
            <w:vAlign w:val="center"/>
          </w:tcPr>
          <w:p w:rsidR="00006786" w:rsidRPr="00D56035" w:rsidRDefault="00006786" w:rsidP="00D560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考核項目</w:t>
            </w:r>
          </w:p>
        </w:tc>
        <w:tc>
          <w:tcPr>
            <w:tcW w:w="3960" w:type="dxa"/>
            <w:vAlign w:val="center"/>
          </w:tcPr>
          <w:p w:rsidR="00006786" w:rsidRPr="00D56035" w:rsidRDefault="003F287A" w:rsidP="00D560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考核經過記錄</w:t>
            </w:r>
          </w:p>
        </w:tc>
        <w:tc>
          <w:tcPr>
            <w:tcW w:w="1928" w:type="dxa"/>
            <w:vAlign w:val="center"/>
          </w:tcPr>
          <w:p w:rsidR="00006786" w:rsidRPr="00D56035" w:rsidRDefault="003F287A" w:rsidP="00D560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得分</w:t>
            </w:r>
          </w:p>
        </w:tc>
      </w:tr>
      <w:tr w:rsidR="00006786" w:rsidRPr="00D56035" w:rsidTr="00D56035">
        <w:tc>
          <w:tcPr>
            <w:tcW w:w="1008" w:type="dxa"/>
            <w:vAlign w:val="center"/>
          </w:tcPr>
          <w:p w:rsidR="00006786" w:rsidRPr="00D56035" w:rsidRDefault="003F287A" w:rsidP="00D560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006786" w:rsidRPr="00D56035" w:rsidRDefault="003F287A" w:rsidP="00006786">
            <w:pPr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安全</w:t>
            </w:r>
            <w:r w:rsidRPr="00D56035">
              <w:rPr>
                <w:rFonts w:eastAsia="標楷體" w:hint="eastAsia"/>
                <w:sz w:val="28"/>
                <w:szCs w:val="28"/>
              </w:rPr>
              <w:t>(31%)</w:t>
            </w:r>
          </w:p>
        </w:tc>
        <w:tc>
          <w:tcPr>
            <w:tcW w:w="3960" w:type="dxa"/>
          </w:tcPr>
          <w:p w:rsidR="00006786" w:rsidRPr="00D56035" w:rsidRDefault="00006786" w:rsidP="0000678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8" w:type="dxa"/>
          </w:tcPr>
          <w:p w:rsidR="00006786" w:rsidRPr="00D56035" w:rsidRDefault="00006786" w:rsidP="0000678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06786" w:rsidRPr="00D56035" w:rsidTr="00D56035">
        <w:tc>
          <w:tcPr>
            <w:tcW w:w="1008" w:type="dxa"/>
            <w:vAlign w:val="center"/>
          </w:tcPr>
          <w:p w:rsidR="00006786" w:rsidRPr="00D56035" w:rsidRDefault="003F287A" w:rsidP="00D560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006786" w:rsidRPr="00D56035" w:rsidRDefault="003F287A" w:rsidP="00006786">
            <w:pPr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管制程序</w:t>
            </w:r>
            <w:r w:rsidRPr="00D56035">
              <w:rPr>
                <w:rFonts w:eastAsia="標楷體" w:hint="eastAsia"/>
                <w:sz w:val="28"/>
                <w:szCs w:val="28"/>
              </w:rPr>
              <w:t>(</w:t>
            </w:r>
            <w:r w:rsidR="002077DA" w:rsidRPr="00D56035">
              <w:rPr>
                <w:rFonts w:eastAsia="標楷體" w:hint="eastAsia"/>
                <w:sz w:val="28"/>
                <w:szCs w:val="28"/>
              </w:rPr>
              <w:t>15</w:t>
            </w:r>
            <w:r w:rsidRPr="00D56035">
              <w:rPr>
                <w:rFonts w:eastAsia="標楷體" w:hint="eastAsia"/>
                <w:sz w:val="28"/>
                <w:szCs w:val="28"/>
              </w:rPr>
              <w:t>%)</w:t>
            </w:r>
          </w:p>
        </w:tc>
        <w:tc>
          <w:tcPr>
            <w:tcW w:w="3960" w:type="dxa"/>
          </w:tcPr>
          <w:p w:rsidR="00006786" w:rsidRPr="00D56035" w:rsidRDefault="00006786" w:rsidP="0000678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8" w:type="dxa"/>
          </w:tcPr>
          <w:p w:rsidR="00006786" w:rsidRPr="00D56035" w:rsidRDefault="00006786" w:rsidP="0000678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06786" w:rsidRPr="00D56035" w:rsidTr="00D56035">
        <w:tc>
          <w:tcPr>
            <w:tcW w:w="1008" w:type="dxa"/>
            <w:vAlign w:val="center"/>
          </w:tcPr>
          <w:p w:rsidR="00006786" w:rsidRPr="00D56035" w:rsidRDefault="003F287A" w:rsidP="00D560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006786" w:rsidRPr="00D56035" w:rsidRDefault="003F287A" w:rsidP="00006786">
            <w:pPr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管制技巧</w:t>
            </w:r>
            <w:r w:rsidRPr="00D56035">
              <w:rPr>
                <w:rFonts w:eastAsia="標楷體" w:hint="eastAsia"/>
                <w:sz w:val="28"/>
                <w:szCs w:val="28"/>
              </w:rPr>
              <w:t>(</w:t>
            </w:r>
            <w:r w:rsidR="002077DA" w:rsidRPr="00D56035">
              <w:rPr>
                <w:rFonts w:eastAsia="標楷體" w:hint="eastAsia"/>
                <w:sz w:val="28"/>
                <w:szCs w:val="28"/>
              </w:rPr>
              <w:t>15</w:t>
            </w:r>
            <w:r w:rsidRPr="00D56035">
              <w:rPr>
                <w:rFonts w:eastAsia="標楷體" w:hint="eastAsia"/>
                <w:sz w:val="28"/>
                <w:szCs w:val="28"/>
              </w:rPr>
              <w:t>%)</w:t>
            </w:r>
          </w:p>
        </w:tc>
        <w:tc>
          <w:tcPr>
            <w:tcW w:w="3960" w:type="dxa"/>
          </w:tcPr>
          <w:p w:rsidR="00006786" w:rsidRPr="00D56035" w:rsidRDefault="00006786" w:rsidP="0000678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8" w:type="dxa"/>
          </w:tcPr>
          <w:p w:rsidR="00006786" w:rsidRPr="00D56035" w:rsidRDefault="00006786" w:rsidP="0000678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06786" w:rsidRPr="00D56035" w:rsidTr="00D56035">
        <w:tc>
          <w:tcPr>
            <w:tcW w:w="1008" w:type="dxa"/>
            <w:vAlign w:val="center"/>
          </w:tcPr>
          <w:p w:rsidR="00006786" w:rsidRPr="00D56035" w:rsidRDefault="003F287A" w:rsidP="00D560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006786" w:rsidRPr="00D56035" w:rsidRDefault="003F287A" w:rsidP="00006786">
            <w:pPr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協調能力</w:t>
            </w:r>
            <w:r w:rsidRPr="00D56035">
              <w:rPr>
                <w:rFonts w:eastAsia="標楷體" w:hint="eastAsia"/>
                <w:sz w:val="28"/>
                <w:szCs w:val="28"/>
              </w:rPr>
              <w:t>(10%)</w:t>
            </w:r>
          </w:p>
        </w:tc>
        <w:tc>
          <w:tcPr>
            <w:tcW w:w="3960" w:type="dxa"/>
          </w:tcPr>
          <w:p w:rsidR="00006786" w:rsidRPr="00D56035" w:rsidRDefault="00006786" w:rsidP="0000678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8" w:type="dxa"/>
          </w:tcPr>
          <w:p w:rsidR="00006786" w:rsidRPr="00D56035" w:rsidRDefault="00006786" w:rsidP="0000678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077DA" w:rsidRPr="00D56035" w:rsidTr="00D56035">
        <w:tc>
          <w:tcPr>
            <w:tcW w:w="1008" w:type="dxa"/>
            <w:vAlign w:val="center"/>
          </w:tcPr>
          <w:p w:rsidR="002077DA" w:rsidRPr="00D56035" w:rsidRDefault="002077DA" w:rsidP="00D560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2077DA" w:rsidRPr="00D56035" w:rsidRDefault="002077DA" w:rsidP="00006786">
            <w:pPr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術語</w:t>
            </w:r>
            <w:r w:rsidRPr="00D56035">
              <w:rPr>
                <w:rFonts w:eastAsia="標楷體" w:hint="eastAsia"/>
                <w:sz w:val="28"/>
                <w:szCs w:val="28"/>
              </w:rPr>
              <w:t>(10%)</w:t>
            </w:r>
          </w:p>
        </w:tc>
        <w:tc>
          <w:tcPr>
            <w:tcW w:w="3960" w:type="dxa"/>
          </w:tcPr>
          <w:p w:rsidR="002077DA" w:rsidRPr="00D56035" w:rsidRDefault="002077DA" w:rsidP="0000678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8" w:type="dxa"/>
          </w:tcPr>
          <w:p w:rsidR="002077DA" w:rsidRPr="00D56035" w:rsidRDefault="002077DA" w:rsidP="0000678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F287A" w:rsidRPr="00D56035" w:rsidTr="00D56035">
        <w:tc>
          <w:tcPr>
            <w:tcW w:w="1008" w:type="dxa"/>
            <w:vAlign w:val="center"/>
          </w:tcPr>
          <w:p w:rsidR="003F287A" w:rsidRPr="00D56035" w:rsidRDefault="003F287A" w:rsidP="00D560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3F287A" w:rsidRPr="00D56035" w:rsidRDefault="003F287A" w:rsidP="00006786">
            <w:pPr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應變能力</w:t>
            </w:r>
            <w:r w:rsidRPr="00D56035">
              <w:rPr>
                <w:rFonts w:eastAsia="標楷體" w:hint="eastAsia"/>
                <w:sz w:val="28"/>
                <w:szCs w:val="28"/>
              </w:rPr>
              <w:t>(10%)</w:t>
            </w:r>
          </w:p>
        </w:tc>
        <w:tc>
          <w:tcPr>
            <w:tcW w:w="3960" w:type="dxa"/>
          </w:tcPr>
          <w:p w:rsidR="003F287A" w:rsidRPr="00D56035" w:rsidRDefault="003F287A" w:rsidP="0000678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8" w:type="dxa"/>
          </w:tcPr>
          <w:p w:rsidR="003F287A" w:rsidRPr="00D56035" w:rsidRDefault="003F287A" w:rsidP="0000678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F287A" w:rsidRPr="00D56035" w:rsidTr="00D56035">
        <w:tc>
          <w:tcPr>
            <w:tcW w:w="1008" w:type="dxa"/>
            <w:vAlign w:val="center"/>
          </w:tcPr>
          <w:p w:rsidR="003F287A" w:rsidRPr="00D56035" w:rsidRDefault="003F287A" w:rsidP="00D560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3F287A" w:rsidRPr="00D56035" w:rsidRDefault="003F287A" w:rsidP="00006786">
            <w:pPr>
              <w:rPr>
                <w:rFonts w:eastAsia="標楷體"/>
                <w:sz w:val="28"/>
                <w:szCs w:val="28"/>
              </w:rPr>
            </w:pPr>
            <w:r w:rsidRPr="00D56035">
              <w:rPr>
                <w:rFonts w:eastAsia="標楷體" w:hint="eastAsia"/>
                <w:sz w:val="28"/>
                <w:szCs w:val="28"/>
              </w:rPr>
              <w:t>VRC</w:t>
            </w:r>
            <w:r w:rsidRPr="00D56035">
              <w:rPr>
                <w:rFonts w:eastAsia="標楷體" w:hint="eastAsia"/>
                <w:sz w:val="28"/>
                <w:szCs w:val="28"/>
              </w:rPr>
              <w:t>使用</w:t>
            </w:r>
            <w:r w:rsidRPr="00D56035">
              <w:rPr>
                <w:rFonts w:eastAsia="標楷體" w:hint="eastAsia"/>
                <w:sz w:val="28"/>
                <w:szCs w:val="28"/>
              </w:rPr>
              <w:t>(9%)</w:t>
            </w:r>
          </w:p>
        </w:tc>
        <w:tc>
          <w:tcPr>
            <w:tcW w:w="3960" w:type="dxa"/>
          </w:tcPr>
          <w:p w:rsidR="003F287A" w:rsidRPr="00D56035" w:rsidRDefault="003F287A" w:rsidP="0000678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8" w:type="dxa"/>
          </w:tcPr>
          <w:p w:rsidR="003F287A" w:rsidRPr="00D56035" w:rsidRDefault="003F287A" w:rsidP="00006786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7E0D39" w:rsidRDefault="004D2A28" w:rsidP="007E0D39">
      <w:pPr>
        <w:numPr>
          <w:ilvl w:val="0"/>
          <w:numId w:val="5"/>
        </w:numPr>
        <w:rPr>
          <w:rFonts w:eastAsia="標楷體"/>
          <w:b/>
          <w:sz w:val="32"/>
          <w:szCs w:val="32"/>
        </w:rPr>
      </w:pPr>
      <w:r>
        <w:rPr>
          <w:rFonts w:eastAsia="標楷體"/>
          <w:sz w:val="28"/>
          <w:szCs w:val="28"/>
        </w:rPr>
        <w:br w:type="page"/>
      </w:r>
      <w:r w:rsidR="007E0D39">
        <w:rPr>
          <w:rFonts w:eastAsia="標楷體" w:hint="eastAsia"/>
          <w:b/>
          <w:sz w:val="32"/>
          <w:szCs w:val="32"/>
        </w:rPr>
        <w:lastRenderedPageBreak/>
        <w:t>客座管制員管理</w:t>
      </w:r>
    </w:p>
    <w:p w:rsidR="007E0D39" w:rsidRPr="00B1621B" w:rsidRDefault="007E0D39" w:rsidP="007E0D39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B1621B">
        <w:rPr>
          <w:rFonts w:eastAsia="標楷體" w:hint="eastAsia"/>
          <w:sz w:val="28"/>
          <w:szCs w:val="28"/>
        </w:rPr>
        <w:t>客座管制員</w:t>
      </w:r>
      <w:r w:rsidRPr="00B1621B">
        <w:rPr>
          <w:rFonts w:eastAsia="標楷體" w:hint="eastAsia"/>
          <w:sz w:val="28"/>
          <w:szCs w:val="28"/>
        </w:rPr>
        <w:t>(visiting controller)</w:t>
      </w:r>
      <w:r w:rsidR="00B24C1A" w:rsidRPr="00B1621B">
        <w:rPr>
          <w:rFonts w:eastAsia="標楷體" w:hint="eastAsia"/>
          <w:sz w:val="28"/>
          <w:szCs w:val="28"/>
        </w:rPr>
        <w:t>為</w:t>
      </w:r>
      <w:r w:rsidR="00B24C1A" w:rsidRPr="00B1621B">
        <w:rPr>
          <w:rFonts w:eastAsia="標楷體" w:hint="eastAsia"/>
          <w:sz w:val="28"/>
          <w:szCs w:val="28"/>
        </w:rPr>
        <w:t>VATSIM</w:t>
      </w:r>
      <w:r w:rsidR="00B24C1A" w:rsidRPr="00B1621B">
        <w:rPr>
          <w:rFonts w:eastAsia="標楷體" w:hint="eastAsia"/>
          <w:sz w:val="28"/>
          <w:szCs w:val="28"/>
        </w:rPr>
        <w:t>同意管制員於非</w:t>
      </w:r>
      <w:r w:rsidR="001A6C71" w:rsidRPr="00B1621B">
        <w:rPr>
          <w:rFonts w:eastAsia="標楷體" w:hint="eastAsia"/>
          <w:sz w:val="28"/>
          <w:szCs w:val="28"/>
        </w:rPr>
        <w:t>其</w:t>
      </w:r>
      <w:r w:rsidR="00B24C1A" w:rsidRPr="00B1621B">
        <w:rPr>
          <w:rFonts w:eastAsia="標楷體" w:hint="eastAsia"/>
          <w:sz w:val="28"/>
          <w:szCs w:val="28"/>
        </w:rPr>
        <w:t>所屬分部</w:t>
      </w:r>
      <w:r w:rsidR="001A6C71" w:rsidRPr="00B1621B">
        <w:rPr>
          <w:rFonts w:eastAsia="標楷體" w:hint="eastAsia"/>
          <w:sz w:val="28"/>
          <w:szCs w:val="28"/>
        </w:rPr>
        <w:t>之</w:t>
      </w:r>
      <w:r w:rsidR="00D71970" w:rsidRPr="00B1621B">
        <w:rPr>
          <w:rFonts w:eastAsia="標楷體" w:hint="eastAsia"/>
          <w:sz w:val="28"/>
          <w:szCs w:val="28"/>
        </w:rPr>
        <w:t>單位</w:t>
      </w:r>
      <w:r w:rsidR="00B24C1A" w:rsidRPr="00B1621B">
        <w:rPr>
          <w:rFonts w:eastAsia="標楷體" w:hint="eastAsia"/>
          <w:sz w:val="28"/>
          <w:szCs w:val="28"/>
        </w:rPr>
        <w:t>提供</w:t>
      </w:r>
      <w:r w:rsidR="001A6C71" w:rsidRPr="00B1621B">
        <w:rPr>
          <w:rFonts w:eastAsia="標楷體" w:hint="eastAsia"/>
          <w:sz w:val="28"/>
          <w:szCs w:val="28"/>
        </w:rPr>
        <w:t>飛航管制服務之管制員。</w:t>
      </w:r>
    </w:p>
    <w:p w:rsidR="001A6C71" w:rsidRPr="00B1621B" w:rsidRDefault="001A6C71" w:rsidP="007E0D39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B1621B">
        <w:rPr>
          <w:rFonts w:eastAsia="標楷體" w:hint="eastAsia"/>
          <w:sz w:val="28"/>
          <w:szCs w:val="28"/>
        </w:rPr>
        <w:t>依據</w:t>
      </w:r>
      <w:r w:rsidRPr="00B1621B">
        <w:rPr>
          <w:rFonts w:eastAsia="標楷體" w:hint="eastAsia"/>
          <w:sz w:val="28"/>
          <w:szCs w:val="28"/>
        </w:rPr>
        <w:t>VATSIM</w:t>
      </w:r>
      <w:r w:rsidRPr="00B1621B">
        <w:rPr>
          <w:rFonts w:eastAsia="標楷體" w:hint="eastAsia"/>
          <w:sz w:val="28"/>
          <w:szCs w:val="28"/>
        </w:rPr>
        <w:t>之規範，客座管制員之職等取得與訓練為該管制員所屬分部之責任，且客座管制員不得於訪問單位接受</w:t>
      </w:r>
      <w:proofErr w:type="gramStart"/>
      <w:r w:rsidRPr="00B1621B">
        <w:rPr>
          <w:rFonts w:eastAsia="標楷體" w:hint="eastAsia"/>
          <w:sz w:val="28"/>
          <w:szCs w:val="28"/>
        </w:rPr>
        <w:t>昇</w:t>
      </w:r>
      <w:proofErr w:type="gramEnd"/>
      <w:r w:rsidRPr="00B1621B">
        <w:rPr>
          <w:rFonts w:eastAsia="標楷體" w:hint="eastAsia"/>
          <w:sz w:val="28"/>
          <w:szCs w:val="28"/>
        </w:rPr>
        <w:t>等。</w:t>
      </w:r>
      <w:r w:rsidR="00526778" w:rsidRPr="00B1621B">
        <w:rPr>
          <w:rFonts w:eastAsia="標楷體" w:hint="eastAsia"/>
          <w:sz w:val="28"/>
          <w:szCs w:val="28"/>
        </w:rPr>
        <w:t>服務於訪問單位時，其服務席位亦不得高過於其</w:t>
      </w:r>
      <w:proofErr w:type="gramStart"/>
      <w:r w:rsidR="00526778" w:rsidRPr="00B1621B">
        <w:rPr>
          <w:rFonts w:eastAsia="標楷體" w:hint="eastAsia"/>
          <w:sz w:val="28"/>
          <w:szCs w:val="28"/>
        </w:rPr>
        <w:t>所持職等</w:t>
      </w:r>
      <w:proofErr w:type="gramEnd"/>
      <w:r w:rsidR="00526778" w:rsidRPr="00B1621B">
        <w:rPr>
          <w:rFonts w:eastAsia="標楷體" w:hint="eastAsia"/>
          <w:sz w:val="28"/>
          <w:szCs w:val="28"/>
        </w:rPr>
        <w:t>之服務席位。</w:t>
      </w:r>
      <w:r w:rsidR="00815B36" w:rsidRPr="00B1621B">
        <w:rPr>
          <w:rFonts w:eastAsia="標楷體" w:hint="eastAsia"/>
          <w:sz w:val="28"/>
          <w:szCs w:val="28"/>
        </w:rPr>
        <w:t>例如客座管制員之職等為</w:t>
      </w:r>
      <w:r w:rsidR="00815B36" w:rsidRPr="00B1621B">
        <w:rPr>
          <w:rFonts w:eastAsia="標楷體" w:hint="eastAsia"/>
          <w:sz w:val="28"/>
          <w:szCs w:val="28"/>
        </w:rPr>
        <w:t>S2</w:t>
      </w:r>
      <w:r w:rsidR="00815B36" w:rsidRPr="00B1621B">
        <w:rPr>
          <w:rFonts w:eastAsia="標楷體" w:hint="eastAsia"/>
          <w:sz w:val="28"/>
          <w:szCs w:val="28"/>
        </w:rPr>
        <w:t>，則不可擔任近場管制或區域管制席。</w:t>
      </w:r>
    </w:p>
    <w:p w:rsidR="00B1621B" w:rsidRPr="00B1621B" w:rsidRDefault="00B1621B" w:rsidP="007E0D39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B1621B">
        <w:rPr>
          <w:rFonts w:eastAsia="標楷體" w:hint="eastAsia"/>
          <w:sz w:val="28"/>
          <w:szCs w:val="28"/>
        </w:rPr>
        <w:t>客座管制員</w:t>
      </w:r>
      <w:r>
        <w:rPr>
          <w:rFonts w:eastAsia="標楷體" w:hint="eastAsia"/>
          <w:sz w:val="28"/>
          <w:szCs w:val="28"/>
        </w:rPr>
        <w:t>應至少通過</w:t>
      </w:r>
      <w:r>
        <w:rPr>
          <w:rFonts w:eastAsia="標楷體" w:hint="eastAsia"/>
          <w:sz w:val="28"/>
          <w:szCs w:val="28"/>
        </w:rPr>
        <w:t>S2</w:t>
      </w:r>
      <w:r>
        <w:rPr>
          <w:rFonts w:eastAsia="標楷體" w:hint="eastAsia"/>
          <w:sz w:val="28"/>
          <w:szCs w:val="28"/>
        </w:rPr>
        <w:t>機場管制席之合格檢定始可於本區申請服務。人事航管組得向該員所屬單位之管理者確認。</w:t>
      </w:r>
    </w:p>
    <w:p w:rsidR="005F615B" w:rsidRPr="00B1621B" w:rsidRDefault="005F615B" w:rsidP="007E0D39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B1621B">
        <w:rPr>
          <w:rFonts w:eastAsia="標楷體" w:hint="eastAsia"/>
          <w:sz w:val="28"/>
          <w:szCs w:val="28"/>
        </w:rPr>
        <w:t>接受客座管制員之單位應對該管制員提供訓練並經檢定合格</w:t>
      </w:r>
      <w:r w:rsidR="00EB02D3" w:rsidRPr="00B1621B">
        <w:rPr>
          <w:rFonts w:eastAsia="標楷體" w:hint="eastAsia"/>
          <w:sz w:val="28"/>
          <w:szCs w:val="28"/>
        </w:rPr>
        <w:t>後</w:t>
      </w:r>
      <w:r w:rsidRPr="00B1621B">
        <w:rPr>
          <w:rFonts w:eastAsia="標楷體" w:hint="eastAsia"/>
          <w:sz w:val="28"/>
          <w:szCs w:val="28"/>
        </w:rPr>
        <w:t>始可正式聘用。</w:t>
      </w:r>
    </w:p>
    <w:p w:rsidR="00EB02D3" w:rsidRPr="00B1621B" w:rsidRDefault="00EB02D3" w:rsidP="007E0D39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B1621B">
        <w:rPr>
          <w:rFonts w:eastAsia="標楷體" w:hint="eastAsia"/>
          <w:sz w:val="28"/>
          <w:szCs w:val="28"/>
        </w:rPr>
        <w:t>若有其他分部管制員表達擔任本區客座管制員之意願，應請該員與人事航管組連絡，並且報備原所屬單位。人事航管組完成註冊後，依本手冊第</w:t>
      </w:r>
      <w:r w:rsidRPr="00B1621B">
        <w:rPr>
          <w:rFonts w:eastAsia="標楷體" w:hint="eastAsia"/>
          <w:sz w:val="28"/>
          <w:szCs w:val="28"/>
        </w:rPr>
        <w:t>3</w:t>
      </w:r>
      <w:r w:rsidRPr="00B1621B">
        <w:rPr>
          <w:rFonts w:eastAsia="標楷體" w:hint="eastAsia"/>
          <w:sz w:val="28"/>
          <w:szCs w:val="28"/>
        </w:rPr>
        <w:t>節「人事及訓練作業管理流程圖」實施訓練及人員管理。</w:t>
      </w:r>
    </w:p>
    <w:p w:rsidR="00892968" w:rsidRPr="00B1621B" w:rsidRDefault="00AA6261" w:rsidP="007E0D39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客座管制員名單</w:t>
      </w:r>
      <w:r w:rsidR="00892968" w:rsidRPr="00B1621B">
        <w:rPr>
          <w:rFonts w:eastAsia="標楷體" w:hint="eastAsia"/>
          <w:sz w:val="28"/>
          <w:szCs w:val="28"/>
        </w:rPr>
        <w:t>應公佈於</w:t>
      </w:r>
      <w:r w:rsidR="00892968" w:rsidRPr="00B1621B">
        <w:rPr>
          <w:rFonts w:eastAsia="標楷體" w:hint="eastAsia"/>
          <w:sz w:val="28"/>
          <w:szCs w:val="28"/>
        </w:rPr>
        <w:t>VATROC</w:t>
      </w:r>
      <w:r w:rsidR="00892968" w:rsidRPr="00B1621B">
        <w:rPr>
          <w:rFonts w:eastAsia="標楷體" w:hint="eastAsia"/>
          <w:sz w:val="28"/>
          <w:szCs w:val="28"/>
        </w:rPr>
        <w:t>網站。</w:t>
      </w:r>
    </w:p>
    <w:p w:rsidR="004D2A28" w:rsidRDefault="004D2A28" w:rsidP="00767214">
      <w:pPr>
        <w:numPr>
          <w:ilvl w:val="0"/>
          <w:numId w:val="5"/>
        </w:numPr>
        <w:rPr>
          <w:rFonts w:eastAsia="標楷體"/>
          <w:b/>
          <w:sz w:val="32"/>
          <w:szCs w:val="32"/>
        </w:rPr>
      </w:pPr>
      <w:r>
        <w:rPr>
          <w:rFonts w:eastAsia="標楷體"/>
          <w:sz w:val="28"/>
          <w:szCs w:val="28"/>
        </w:rPr>
        <w:br w:type="page"/>
      </w:r>
      <w:r w:rsidR="00767214">
        <w:rPr>
          <w:rFonts w:eastAsia="標楷體" w:hint="eastAsia"/>
          <w:b/>
          <w:sz w:val="32"/>
          <w:szCs w:val="32"/>
        </w:rPr>
        <w:lastRenderedPageBreak/>
        <w:t>連線活動規劃</w:t>
      </w:r>
    </w:p>
    <w:p w:rsidR="00767214" w:rsidRDefault="00767214" w:rsidP="00767214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為提升台北飛航情報區之交通量，維持航管與飛行員互動之頻繁，</w:t>
      </w:r>
      <w:r>
        <w:rPr>
          <w:rFonts w:eastAsia="標楷體" w:hint="eastAsia"/>
          <w:sz w:val="28"/>
          <w:szCs w:val="28"/>
        </w:rPr>
        <w:t>VATROC</w:t>
      </w:r>
      <w:r>
        <w:rPr>
          <w:rFonts w:eastAsia="標楷體" w:hint="eastAsia"/>
          <w:sz w:val="28"/>
          <w:szCs w:val="28"/>
        </w:rPr>
        <w:t>應僅可能</w:t>
      </w:r>
      <w:proofErr w:type="gramStart"/>
      <w:r>
        <w:rPr>
          <w:rFonts w:eastAsia="標楷體" w:hint="eastAsia"/>
          <w:sz w:val="28"/>
          <w:szCs w:val="28"/>
        </w:rPr>
        <w:t>保持線上管制</w:t>
      </w:r>
      <w:proofErr w:type="gramEnd"/>
      <w:r>
        <w:rPr>
          <w:rFonts w:eastAsia="標楷體" w:hint="eastAsia"/>
          <w:sz w:val="28"/>
          <w:szCs w:val="28"/>
        </w:rPr>
        <w:t>員之活絡，並舉辦連線活動提升飛行人口。</w:t>
      </w:r>
    </w:p>
    <w:p w:rsidR="00767214" w:rsidRDefault="00BF0C59" w:rsidP="00767214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目前規劃每月第二</w:t>
      </w:r>
      <w:proofErr w:type="gramStart"/>
      <w:r>
        <w:rPr>
          <w:rFonts w:eastAsia="標楷體" w:hint="eastAsia"/>
          <w:sz w:val="28"/>
          <w:szCs w:val="28"/>
        </w:rPr>
        <w:t>個</w:t>
      </w:r>
      <w:proofErr w:type="gramEnd"/>
      <w:r>
        <w:rPr>
          <w:rFonts w:eastAsia="標楷體" w:hint="eastAsia"/>
          <w:sz w:val="28"/>
          <w:szCs w:val="28"/>
        </w:rPr>
        <w:t>星期六為固定全席位服務夜。並規劃以單月提供桃園機場、雙月提供高雄機場為原則，</w:t>
      </w:r>
      <w:r w:rsidR="00A27AED">
        <w:rPr>
          <w:rFonts w:eastAsia="標楷體" w:hint="eastAsia"/>
          <w:sz w:val="28"/>
          <w:szCs w:val="28"/>
        </w:rPr>
        <w:t>提供</w:t>
      </w:r>
      <w:r w:rsidR="001F29EA">
        <w:rPr>
          <w:rFonts w:eastAsia="標楷體" w:hint="eastAsia"/>
          <w:sz w:val="28"/>
          <w:szCs w:val="28"/>
        </w:rPr>
        <w:t>該機場</w:t>
      </w:r>
      <w:r w:rsidR="00A27AED">
        <w:rPr>
          <w:rFonts w:eastAsia="標楷體" w:hint="eastAsia"/>
          <w:sz w:val="28"/>
          <w:szCs w:val="28"/>
        </w:rPr>
        <w:t>DEL</w:t>
      </w:r>
      <w:r w:rsidR="00A27AED">
        <w:rPr>
          <w:rFonts w:eastAsia="標楷體" w:hint="eastAsia"/>
          <w:sz w:val="28"/>
          <w:szCs w:val="28"/>
        </w:rPr>
        <w:t>、</w:t>
      </w:r>
      <w:r w:rsidR="00A27AED">
        <w:rPr>
          <w:rFonts w:eastAsia="標楷體" w:hint="eastAsia"/>
          <w:sz w:val="28"/>
          <w:szCs w:val="28"/>
        </w:rPr>
        <w:t>GND</w:t>
      </w:r>
      <w:r w:rsidR="00A27AED">
        <w:rPr>
          <w:rFonts w:eastAsia="標楷體" w:hint="eastAsia"/>
          <w:sz w:val="28"/>
          <w:szCs w:val="28"/>
        </w:rPr>
        <w:t>、</w:t>
      </w:r>
      <w:r w:rsidR="00A27AED">
        <w:rPr>
          <w:rFonts w:eastAsia="標楷體" w:hint="eastAsia"/>
          <w:sz w:val="28"/>
          <w:szCs w:val="28"/>
        </w:rPr>
        <w:t>TWR</w:t>
      </w:r>
      <w:r w:rsidR="00A27AED">
        <w:rPr>
          <w:rFonts w:eastAsia="標楷體" w:hint="eastAsia"/>
          <w:sz w:val="28"/>
          <w:szCs w:val="28"/>
        </w:rPr>
        <w:t>、</w:t>
      </w:r>
      <w:r w:rsidR="00A27AED">
        <w:rPr>
          <w:rFonts w:eastAsia="標楷體" w:hint="eastAsia"/>
          <w:sz w:val="28"/>
          <w:szCs w:val="28"/>
        </w:rPr>
        <w:t>APP</w:t>
      </w:r>
      <w:r w:rsidR="00A27AED">
        <w:rPr>
          <w:rFonts w:eastAsia="標楷體" w:hint="eastAsia"/>
          <w:sz w:val="28"/>
          <w:szCs w:val="28"/>
        </w:rPr>
        <w:t>及</w:t>
      </w:r>
      <w:r w:rsidR="00A27AED">
        <w:rPr>
          <w:rFonts w:eastAsia="標楷體" w:hint="eastAsia"/>
          <w:sz w:val="28"/>
          <w:szCs w:val="28"/>
        </w:rPr>
        <w:t>CTR</w:t>
      </w:r>
      <w:r w:rsidR="00A27AED">
        <w:rPr>
          <w:rFonts w:eastAsia="標楷體" w:hint="eastAsia"/>
          <w:sz w:val="28"/>
          <w:szCs w:val="28"/>
        </w:rPr>
        <w:t>之完整服務。</w:t>
      </w:r>
    </w:p>
    <w:p w:rsidR="00F63986" w:rsidRDefault="00F63986" w:rsidP="00767214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建議活動公關組</w:t>
      </w:r>
      <w:r w:rsidR="00F56518">
        <w:rPr>
          <w:rFonts w:eastAsia="標楷體" w:hint="eastAsia"/>
          <w:sz w:val="28"/>
          <w:szCs w:val="28"/>
        </w:rPr>
        <w:t>除上述例行活動外，每</w:t>
      </w:r>
      <w:proofErr w:type="gramStart"/>
      <w:r w:rsidR="00F56518">
        <w:rPr>
          <w:rFonts w:eastAsia="標楷體" w:hint="eastAsia"/>
          <w:sz w:val="28"/>
          <w:szCs w:val="28"/>
        </w:rPr>
        <w:t>個</w:t>
      </w:r>
      <w:proofErr w:type="gramEnd"/>
      <w:r w:rsidR="00F56518">
        <w:rPr>
          <w:rFonts w:eastAsia="標楷體" w:hint="eastAsia"/>
          <w:sz w:val="28"/>
          <w:szCs w:val="28"/>
        </w:rPr>
        <w:t>月舉行國內線連線活動。</w:t>
      </w:r>
      <w:r>
        <w:rPr>
          <w:rFonts w:eastAsia="標楷體" w:hint="eastAsia"/>
          <w:sz w:val="28"/>
          <w:szCs w:val="28"/>
        </w:rPr>
        <w:t>每兩</w:t>
      </w:r>
      <w:proofErr w:type="gramStart"/>
      <w:r>
        <w:rPr>
          <w:rFonts w:eastAsia="標楷體" w:hint="eastAsia"/>
          <w:sz w:val="28"/>
          <w:szCs w:val="28"/>
        </w:rPr>
        <w:t>個</w:t>
      </w:r>
      <w:proofErr w:type="gramEnd"/>
      <w:r>
        <w:rPr>
          <w:rFonts w:eastAsia="標楷體" w:hint="eastAsia"/>
          <w:sz w:val="28"/>
          <w:szCs w:val="28"/>
        </w:rPr>
        <w:t>月與鄰區舉行</w:t>
      </w:r>
      <w:r w:rsidR="00624B4A">
        <w:rPr>
          <w:rFonts w:eastAsia="標楷體" w:hint="eastAsia"/>
          <w:sz w:val="28"/>
          <w:szCs w:val="28"/>
        </w:rPr>
        <w:t>中型</w:t>
      </w:r>
      <w:r>
        <w:rPr>
          <w:rFonts w:eastAsia="標楷體" w:hint="eastAsia"/>
          <w:sz w:val="28"/>
          <w:szCs w:val="28"/>
        </w:rPr>
        <w:t>連線活動，每年</w:t>
      </w:r>
      <w:proofErr w:type="gramStart"/>
      <w:r>
        <w:rPr>
          <w:rFonts w:eastAsia="標楷體" w:hint="eastAsia"/>
          <w:sz w:val="28"/>
          <w:szCs w:val="28"/>
        </w:rPr>
        <w:t>年</w:t>
      </w:r>
      <w:proofErr w:type="gramEnd"/>
      <w:r>
        <w:rPr>
          <w:rFonts w:eastAsia="標楷體" w:hint="eastAsia"/>
          <w:sz w:val="28"/>
          <w:szCs w:val="28"/>
        </w:rPr>
        <w:t>中舉行亞洲區之大連線活動，每年年底則舉辦與中國大陸之大型連線活動。</w:t>
      </w:r>
    </w:p>
    <w:p w:rsidR="00624B4A" w:rsidRDefault="00624B4A" w:rsidP="00767214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大型連線活動建議視情況舉辦聯合管制，增進管制員面對面協調與交流之機會。</w:t>
      </w:r>
    </w:p>
    <w:p w:rsidR="00F56518" w:rsidRDefault="00F56518" w:rsidP="00767214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除一般例行管制外，中、大型活動建議先確立參加人員名單，較好掌握席位狀況。</w:t>
      </w:r>
    </w:p>
    <w:p w:rsidR="0045659A" w:rsidRDefault="002D6B59" w:rsidP="00767214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各組請依照工作守則進行活動之規劃與協調。</w:t>
      </w:r>
    </w:p>
    <w:p w:rsidR="0045659A" w:rsidRPr="00F7150A" w:rsidRDefault="0045659A" w:rsidP="0045659A">
      <w:pPr>
        <w:numPr>
          <w:ilvl w:val="0"/>
          <w:numId w:val="5"/>
        </w:numPr>
        <w:rPr>
          <w:rFonts w:eastAsia="標楷體"/>
          <w:b/>
          <w:sz w:val="32"/>
          <w:szCs w:val="32"/>
        </w:rPr>
      </w:pPr>
      <w:r w:rsidRPr="0045659A">
        <w:rPr>
          <w:rFonts w:eastAsia="標楷體"/>
          <w:sz w:val="28"/>
          <w:szCs w:val="28"/>
        </w:rPr>
        <w:br w:type="page"/>
      </w:r>
      <w:r w:rsidRPr="00F7150A">
        <w:rPr>
          <w:rFonts w:eastAsia="標楷體" w:hint="eastAsia"/>
          <w:b/>
          <w:sz w:val="32"/>
          <w:szCs w:val="32"/>
        </w:rPr>
        <w:lastRenderedPageBreak/>
        <w:t>連線衝突狀況之排解</w:t>
      </w:r>
    </w:p>
    <w:p w:rsidR="0045659A" w:rsidRDefault="0045659A" w:rsidP="0045659A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管制員於提供服務時，請保持情緒之穩定，切忌與飛行員或其他管制員於無線電產生爭執。若有嚴重衝突請依本辦法申訴調解。</w:t>
      </w:r>
    </w:p>
    <w:p w:rsidR="0045659A" w:rsidRDefault="0045659A" w:rsidP="0045659A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管制員於選擇值勤席位時應以先到先選擇之原則，並勿阻止他人上線之權力，僅可能協調席位使工作量平均分擔，或以定時輪流方式協調。管制作業之協調亦應遵照作業手冊之要求。若有態度強勢之管制員且協調無效，得</w:t>
      </w:r>
      <w:proofErr w:type="gramStart"/>
      <w:r>
        <w:rPr>
          <w:rFonts w:eastAsia="標楷體" w:hint="eastAsia"/>
          <w:sz w:val="28"/>
          <w:szCs w:val="28"/>
        </w:rPr>
        <w:t>與線上其他</w:t>
      </w:r>
      <w:proofErr w:type="gramEnd"/>
      <w:r>
        <w:rPr>
          <w:rFonts w:eastAsia="標楷體" w:hint="eastAsia"/>
          <w:sz w:val="28"/>
          <w:szCs w:val="28"/>
        </w:rPr>
        <w:t>資深管制員申訴，或向人事航管組提供當事人</w:t>
      </w:r>
      <w:r>
        <w:rPr>
          <w:rFonts w:eastAsia="標楷體" w:hint="eastAsia"/>
          <w:sz w:val="28"/>
          <w:szCs w:val="28"/>
        </w:rPr>
        <w:t>CID</w:t>
      </w:r>
      <w:r>
        <w:rPr>
          <w:rFonts w:eastAsia="標楷體" w:hint="eastAsia"/>
          <w:sz w:val="28"/>
          <w:szCs w:val="28"/>
        </w:rPr>
        <w:t>及發生時段提出申訴，並由人事航管組進行事情之了解及溝通。若該員牽涉其他分部管制員，人事航管組則將事實轉由區分部衝突協調委員處理。</w:t>
      </w:r>
    </w:p>
    <w:p w:rsidR="0045659A" w:rsidRDefault="0045659A" w:rsidP="0045659A">
      <w:pPr>
        <w:numPr>
          <w:ilvl w:val="1"/>
          <w:numId w:val="5"/>
        </w:numPr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管制員遇不</w:t>
      </w:r>
      <w:proofErr w:type="gramEnd"/>
      <w:r>
        <w:rPr>
          <w:rFonts w:eastAsia="標楷體" w:hint="eastAsia"/>
          <w:sz w:val="28"/>
          <w:szCs w:val="28"/>
        </w:rPr>
        <w:t>服從航管指示或不願意聯絡之飛行員，應僅可能和緩地重複指示，或以文字發送指示訊息，或改變其他作業方式。若該員</w:t>
      </w:r>
      <w:proofErr w:type="gramStart"/>
      <w:r>
        <w:rPr>
          <w:rFonts w:eastAsia="標楷體" w:hint="eastAsia"/>
          <w:sz w:val="28"/>
          <w:szCs w:val="28"/>
        </w:rPr>
        <w:t>一昧</w:t>
      </w:r>
      <w:proofErr w:type="gramEnd"/>
      <w:r>
        <w:rPr>
          <w:rFonts w:eastAsia="標楷體" w:hint="eastAsia"/>
          <w:sz w:val="28"/>
          <w:szCs w:val="28"/>
        </w:rPr>
        <w:t>執意飛行，並有干擾航管作業可能時，可</w:t>
      </w:r>
      <w:proofErr w:type="gramStart"/>
      <w:r>
        <w:rPr>
          <w:rFonts w:eastAsia="標楷體" w:hint="eastAsia"/>
          <w:sz w:val="28"/>
          <w:szCs w:val="28"/>
        </w:rPr>
        <w:t>於線上使用</w:t>
      </w:r>
      <w:proofErr w:type="gramEnd"/>
      <w:r>
        <w:rPr>
          <w:rFonts w:eastAsia="標楷體" w:hint="eastAsia"/>
          <w:sz w:val="28"/>
          <w:szCs w:val="28"/>
        </w:rPr>
        <w:t>「管制員廣播」之功能</w:t>
      </w:r>
      <w:proofErr w:type="gramStart"/>
      <w:r>
        <w:rPr>
          <w:rFonts w:eastAsia="標楷體" w:hint="eastAsia"/>
          <w:sz w:val="28"/>
          <w:szCs w:val="28"/>
        </w:rPr>
        <w:t>尋找線上之</w:t>
      </w:r>
      <w:proofErr w:type="gramEnd"/>
      <w:r>
        <w:rPr>
          <w:rFonts w:eastAsia="標楷體" w:hint="eastAsia"/>
          <w:sz w:val="28"/>
          <w:szCs w:val="28"/>
        </w:rPr>
        <w:t>督導員</w:t>
      </w:r>
      <w:r>
        <w:rPr>
          <w:rFonts w:eastAsia="標楷體" w:hint="eastAsia"/>
          <w:sz w:val="28"/>
          <w:szCs w:val="28"/>
        </w:rPr>
        <w:t>(SUP)</w:t>
      </w:r>
      <w:r>
        <w:rPr>
          <w:rFonts w:eastAsia="標楷體" w:hint="eastAsia"/>
          <w:sz w:val="28"/>
          <w:szCs w:val="28"/>
        </w:rPr>
        <w:t>，並告知狀況後請</w:t>
      </w:r>
      <w:r>
        <w:rPr>
          <w:rFonts w:eastAsia="標楷體" w:hint="eastAsia"/>
          <w:sz w:val="28"/>
          <w:szCs w:val="28"/>
        </w:rPr>
        <w:t>SUP</w:t>
      </w:r>
      <w:r>
        <w:rPr>
          <w:rFonts w:eastAsia="標楷體" w:hint="eastAsia"/>
          <w:sz w:val="28"/>
          <w:szCs w:val="28"/>
        </w:rPr>
        <w:t>實施強制離線。並記錄該飛行員資訊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姓名、所屬虛擬航空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，將事情發生之事實及時間提供給分部衝突協調委員</w:t>
      </w:r>
      <w:r>
        <w:rPr>
          <w:rFonts w:eastAsia="標楷體" w:hint="eastAsia"/>
          <w:sz w:val="28"/>
          <w:szCs w:val="28"/>
        </w:rPr>
        <w:t>(DCRM)</w:t>
      </w:r>
      <w:r>
        <w:rPr>
          <w:rFonts w:eastAsia="標楷體" w:hint="eastAsia"/>
          <w:sz w:val="28"/>
          <w:szCs w:val="28"/>
        </w:rPr>
        <w:t>，由衝突協調委員與相關分部或虛擬航空進行調解。</w:t>
      </w:r>
    </w:p>
    <w:p w:rsidR="0045659A" w:rsidRPr="00767214" w:rsidRDefault="0045659A" w:rsidP="0045659A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若飛行員對於本區管制員服務感到</w:t>
      </w:r>
      <w:proofErr w:type="gramStart"/>
      <w:r>
        <w:rPr>
          <w:rFonts w:eastAsia="標楷體" w:hint="eastAsia"/>
          <w:sz w:val="28"/>
          <w:szCs w:val="28"/>
        </w:rPr>
        <w:t>不滿，</w:t>
      </w:r>
      <w:proofErr w:type="gramEnd"/>
      <w:r>
        <w:rPr>
          <w:rFonts w:eastAsia="標楷體" w:hint="eastAsia"/>
          <w:sz w:val="28"/>
          <w:szCs w:val="28"/>
        </w:rPr>
        <w:t>將宣導請飛行員於</w:t>
      </w:r>
      <w:r>
        <w:rPr>
          <w:rFonts w:eastAsia="標楷體" w:hint="eastAsia"/>
          <w:sz w:val="28"/>
          <w:szCs w:val="28"/>
        </w:rPr>
        <w:t>VATROC</w:t>
      </w:r>
      <w:r>
        <w:rPr>
          <w:rFonts w:eastAsia="標楷體" w:hint="eastAsia"/>
          <w:sz w:val="28"/>
          <w:szCs w:val="28"/>
        </w:rPr>
        <w:t>討論區提出申告，由人事航管組進行了解後，將處理結果轉由衝突協調委員轉告申訴飛行員，並應注意事情處理之中立與公正性。</w:t>
      </w:r>
    </w:p>
    <w:p w:rsidR="002D6B59" w:rsidRPr="00767214" w:rsidRDefault="002D6B59" w:rsidP="0045659A">
      <w:pPr>
        <w:ind w:left="567"/>
        <w:rPr>
          <w:rFonts w:eastAsia="標楷體"/>
          <w:sz w:val="28"/>
          <w:szCs w:val="28"/>
        </w:rPr>
      </w:pPr>
    </w:p>
    <w:sectPr w:rsidR="002D6B59" w:rsidRPr="00767214" w:rsidSect="00602165">
      <w:footerReference w:type="default" r:id="rId7"/>
      <w:pgSz w:w="11906" w:h="16838"/>
      <w:pgMar w:top="1103" w:right="1106" w:bottom="1258" w:left="9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FAA" w:rsidRDefault="00BB4FAA" w:rsidP="006D20D8">
      <w:r>
        <w:separator/>
      </w:r>
    </w:p>
  </w:endnote>
  <w:endnote w:type="continuationSeparator" w:id="0">
    <w:p w:rsidR="00BB4FAA" w:rsidRDefault="00BB4FAA" w:rsidP="006D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65" w:rsidRDefault="009506DB">
    <w:pPr>
      <w:pStyle w:val="a7"/>
      <w:jc w:val="center"/>
    </w:pPr>
    <w:fldSimple w:instr=" PAGE   \* MERGEFORMAT ">
      <w:r w:rsidR="00AA284F" w:rsidRPr="00AA284F">
        <w:rPr>
          <w:noProof/>
          <w:lang w:val="zh-TW"/>
        </w:rPr>
        <w:t>12</w:t>
      </w:r>
    </w:fldSimple>
  </w:p>
  <w:p w:rsidR="00602165" w:rsidRDefault="006021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FAA" w:rsidRDefault="00BB4FAA" w:rsidP="006D20D8">
      <w:r>
        <w:separator/>
      </w:r>
    </w:p>
  </w:footnote>
  <w:footnote w:type="continuationSeparator" w:id="0">
    <w:p w:rsidR="00BB4FAA" w:rsidRDefault="00BB4FAA" w:rsidP="006D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46C2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4745D3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>
    <w:nsid w:val="1CD66A11"/>
    <w:multiLevelType w:val="multilevel"/>
    <w:tmpl w:val="E6281E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">
    <w:nsid w:val="206623B4"/>
    <w:multiLevelType w:val="multilevel"/>
    <w:tmpl w:val="E6281E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>
    <w:nsid w:val="26CC24B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>
    <w:nsid w:val="27E2533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6">
    <w:nsid w:val="27FE7B26"/>
    <w:multiLevelType w:val="multilevel"/>
    <w:tmpl w:val="3A181CD4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34CA681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3D78597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>
    <w:nsid w:val="498A7BA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>
    <w:nsid w:val="51AC7654"/>
    <w:multiLevelType w:val="multilevel"/>
    <w:tmpl w:val="8938D4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20013F6"/>
    <w:multiLevelType w:val="multilevel"/>
    <w:tmpl w:val="14C8B58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CE2177F"/>
    <w:multiLevelType w:val="multilevel"/>
    <w:tmpl w:val="3A181CD4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>
    <w:nsid w:val="5DA262B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>
    <w:nsid w:val="5F2B43B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>
    <w:nsid w:val="642934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>
    <w:nsid w:val="716164C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7">
    <w:nsid w:val="75451A0E"/>
    <w:multiLevelType w:val="hybridMultilevel"/>
    <w:tmpl w:val="8938D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9F801A6"/>
    <w:multiLevelType w:val="multilevel"/>
    <w:tmpl w:val="E6281E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1"/>
  </w:num>
  <w:num w:numId="6">
    <w:abstractNumId w:val="15"/>
  </w:num>
  <w:num w:numId="7">
    <w:abstractNumId w:val="17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16"/>
  </w:num>
  <w:num w:numId="14">
    <w:abstractNumId w:val="18"/>
  </w:num>
  <w:num w:numId="15">
    <w:abstractNumId w:val="3"/>
  </w:num>
  <w:num w:numId="16">
    <w:abstractNumId w:val="2"/>
  </w:num>
  <w:num w:numId="17">
    <w:abstractNumId w:val="12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B6B"/>
    <w:rsid w:val="00005B44"/>
    <w:rsid w:val="00006786"/>
    <w:rsid w:val="0000741B"/>
    <w:rsid w:val="0001158E"/>
    <w:rsid w:val="00012954"/>
    <w:rsid w:val="00014523"/>
    <w:rsid w:val="00015312"/>
    <w:rsid w:val="000249CC"/>
    <w:rsid w:val="0002579F"/>
    <w:rsid w:val="00033184"/>
    <w:rsid w:val="00033909"/>
    <w:rsid w:val="0004266B"/>
    <w:rsid w:val="00070969"/>
    <w:rsid w:val="00081AC8"/>
    <w:rsid w:val="00083FFE"/>
    <w:rsid w:val="000857FB"/>
    <w:rsid w:val="00090BC0"/>
    <w:rsid w:val="0009468C"/>
    <w:rsid w:val="000A161F"/>
    <w:rsid w:val="000A18FF"/>
    <w:rsid w:val="000B3911"/>
    <w:rsid w:val="000C498E"/>
    <w:rsid w:val="000C5492"/>
    <w:rsid w:val="000D48DF"/>
    <w:rsid w:val="000E363F"/>
    <w:rsid w:val="000E4E3E"/>
    <w:rsid w:val="000F6526"/>
    <w:rsid w:val="00116030"/>
    <w:rsid w:val="00125CEC"/>
    <w:rsid w:val="00134DFC"/>
    <w:rsid w:val="00151A47"/>
    <w:rsid w:val="00190181"/>
    <w:rsid w:val="001918BB"/>
    <w:rsid w:val="001A1C88"/>
    <w:rsid w:val="001A65A1"/>
    <w:rsid w:val="001A6C71"/>
    <w:rsid w:val="001B2052"/>
    <w:rsid w:val="001D0EEA"/>
    <w:rsid w:val="001F29EA"/>
    <w:rsid w:val="001F6CE3"/>
    <w:rsid w:val="00202C0B"/>
    <w:rsid w:val="002077DA"/>
    <w:rsid w:val="00212EC4"/>
    <w:rsid w:val="0021589D"/>
    <w:rsid w:val="00215AF2"/>
    <w:rsid w:val="0021639A"/>
    <w:rsid w:val="002165D4"/>
    <w:rsid w:val="0022409F"/>
    <w:rsid w:val="00224EFE"/>
    <w:rsid w:val="00232569"/>
    <w:rsid w:val="00236035"/>
    <w:rsid w:val="00241335"/>
    <w:rsid w:val="00242CD9"/>
    <w:rsid w:val="00242D22"/>
    <w:rsid w:val="00244BFE"/>
    <w:rsid w:val="0024595C"/>
    <w:rsid w:val="00246937"/>
    <w:rsid w:val="00255694"/>
    <w:rsid w:val="00262986"/>
    <w:rsid w:val="00270FC0"/>
    <w:rsid w:val="0027172A"/>
    <w:rsid w:val="002768D0"/>
    <w:rsid w:val="0029260A"/>
    <w:rsid w:val="002935D1"/>
    <w:rsid w:val="002B294C"/>
    <w:rsid w:val="002B3C0D"/>
    <w:rsid w:val="002B56E9"/>
    <w:rsid w:val="002C0111"/>
    <w:rsid w:val="002C442C"/>
    <w:rsid w:val="002D07BE"/>
    <w:rsid w:val="002D4FFB"/>
    <w:rsid w:val="002D5254"/>
    <w:rsid w:val="002D6B59"/>
    <w:rsid w:val="002E0963"/>
    <w:rsid w:val="00311408"/>
    <w:rsid w:val="00320545"/>
    <w:rsid w:val="00320BDB"/>
    <w:rsid w:val="00327F9C"/>
    <w:rsid w:val="0033249D"/>
    <w:rsid w:val="00333361"/>
    <w:rsid w:val="003751DC"/>
    <w:rsid w:val="00375D3A"/>
    <w:rsid w:val="003825FC"/>
    <w:rsid w:val="00384454"/>
    <w:rsid w:val="003907F2"/>
    <w:rsid w:val="003944D2"/>
    <w:rsid w:val="003D1534"/>
    <w:rsid w:val="003F0954"/>
    <w:rsid w:val="003F287A"/>
    <w:rsid w:val="003F65C1"/>
    <w:rsid w:val="004012B5"/>
    <w:rsid w:val="004123CD"/>
    <w:rsid w:val="0042257D"/>
    <w:rsid w:val="0042369C"/>
    <w:rsid w:val="00431EAB"/>
    <w:rsid w:val="0043244C"/>
    <w:rsid w:val="004374CA"/>
    <w:rsid w:val="00452BCB"/>
    <w:rsid w:val="0045659A"/>
    <w:rsid w:val="0046011B"/>
    <w:rsid w:val="004729F0"/>
    <w:rsid w:val="00473DE3"/>
    <w:rsid w:val="00476889"/>
    <w:rsid w:val="0049014A"/>
    <w:rsid w:val="004915CD"/>
    <w:rsid w:val="004B45A9"/>
    <w:rsid w:val="004D2A28"/>
    <w:rsid w:val="004D739E"/>
    <w:rsid w:val="004D7C13"/>
    <w:rsid w:val="004F1975"/>
    <w:rsid w:val="00513C06"/>
    <w:rsid w:val="005146F9"/>
    <w:rsid w:val="00520F58"/>
    <w:rsid w:val="005229F0"/>
    <w:rsid w:val="00525273"/>
    <w:rsid w:val="00526778"/>
    <w:rsid w:val="00547425"/>
    <w:rsid w:val="00561786"/>
    <w:rsid w:val="00571C4B"/>
    <w:rsid w:val="005736B5"/>
    <w:rsid w:val="005807A1"/>
    <w:rsid w:val="00586A02"/>
    <w:rsid w:val="005A2AF9"/>
    <w:rsid w:val="005C4399"/>
    <w:rsid w:val="005D517F"/>
    <w:rsid w:val="005D5FC4"/>
    <w:rsid w:val="005E3F1C"/>
    <w:rsid w:val="005F1C2C"/>
    <w:rsid w:val="005F3FD1"/>
    <w:rsid w:val="005F615B"/>
    <w:rsid w:val="00602165"/>
    <w:rsid w:val="00624B4A"/>
    <w:rsid w:val="00630EB5"/>
    <w:rsid w:val="006418D8"/>
    <w:rsid w:val="006446AE"/>
    <w:rsid w:val="00653466"/>
    <w:rsid w:val="006705EF"/>
    <w:rsid w:val="006944AF"/>
    <w:rsid w:val="006B02B0"/>
    <w:rsid w:val="006B16DE"/>
    <w:rsid w:val="006C2DB1"/>
    <w:rsid w:val="006D2052"/>
    <w:rsid w:val="006D20D8"/>
    <w:rsid w:val="006D2A12"/>
    <w:rsid w:val="006F4F5E"/>
    <w:rsid w:val="00702FAF"/>
    <w:rsid w:val="00713771"/>
    <w:rsid w:val="00714466"/>
    <w:rsid w:val="007146EB"/>
    <w:rsid w:val="007204FC"/>
    <w:rsid w:val="00730DFB"/>
    <w:rsid w:val="00734C30"/>
    <w:rsid w:val="00752B5A"/>
    <w:rsid w:val="007546AC"/>
    <w:rsid w:val="00763455"/>
    <w:rsid w:val="00767214"/>
    <w:rsid w:val="00767A4A"/>
    <w:rsid w:val="00771789"/>
    <w:rsid w:val="00782C44"/>
    <w:rsid w:val="00786BDA"/>
    <w:rsid w:val="00792142"/>
    <w:rsid w:val="007D463E"/>
    <w:rsid w:val="007E0D39"/>
    <w:rsid w:val="007E4AFE"/>
    <w:rsid w:val="007F0C49"/>
    <w:rsid w:val="007F2BC4"/>
    <w:rsid w:val="007F6042"/>
    <w:rsid w:val="008010DB"/>
    <w:rsid w:val="0081420C"/>
    <w:rsid w:val="00815B36"/>
    <w:rsid w:val="00817F70"/>
    <w:rsid w:val="00820A28"/>
    <w:rsid w:val="0082138E"/>
    <w:rsid w:val="008350B4"/>
    <w:rsid w:val="00844B6B"/>
    <w:rsid w:val="008461F9"/>
    <w:rsid w:val="00891607"/>
    <w:rsid w:val="00892968"/>
    <w:rsid w:val="008A1C97"/>
    <w:rsid w:val="008A3530"/>
    <w:rsid w:val="008A53A8"/>
    <w:rsid w:val="008C3DAF"/>
    <w:rsid w:val="008D1CC6"/>
    <w:rsid w:val="008D5FC7"/>
    <w:rsid w:val="008D6605"/>
    <w:rsid w:val="008F21E7"/>
    <w:rsid w:val="008F2A44"/>
    <w:rsid w:val="008F4217"/>
    <w:rsid w:val="008F7DEE"/>
    <w:rsid w:val="0090221E"/>
    <w:rsid w:val="00906B69"/>
    <w:rsid w:val="0092022F"/>
    <w:rsid w:val="00936DA7"/>
    <w:rsid w:val="00940E02"/>
    <w:rsid w:val="009506DB"/>
    <w:rsid w:val="00960EE0"/>
    <w:rsid w:val="009614D9"/>
    <w:rsid w:val="009751B1"/>
    <w:rsid w:val="009A590D"/>
    <w:rsid w:val="009A642C"/>
    <w:rsid w:val="009B4DBC"/>
    <w:rsid w:val="009B7875"/>
    <w:rsid w:val="009D701B"/>
    <w:rsid w:val="009E06F6"/>
    <w:rsid w:val="009F4331"/>
    <w:rsid w:val="00A033A1"/>
    <w:rsid w:val="00A12096"/>
    <w:rsid w:val="00A131C0"/>
    <w:rsid w:val="00A1771C"/>
    <w:rsid w:val="00A27AED"/>
    <w:rsid w:val="00A52A4A"/>
    <w:rsid w:val="00A531A2"/>
    <w:rsid w:val="00A55B5F"/>
    <w:rsid w:val="00A71CDA"/>
    <w:rsid w:val="00A84CED"/>
    <w:rsid w:val="00A84FF9"/>
    <w:rsid w:val="00A8541B"/>
    <w:rsid w:val="00A90FC3"/>
    <w:rsid w:val="00A95D6D"/>
    <w:rsid w:val="00AA284F"/>
    <w:rsid w:val="00AA6261"/>
    <w:rsid w:val="00AB4B2F"/>
    <w:rsid w:val="00AB652E"/>
    <w:rsid w:val="00AC22C5"/>
    <w:rsid w:val="00AC295D"/>
    <w:rsid w:val="00AE34FE"/>
    <w:rsid w:val="00AF49A2"/>
    <w:rsid w:val="00B1271D"/>
    <w:rsid w:val="00B1621B"/>
    <w:rsid w:val="00B21BC5"/>
    <w:rsid w:val="00B22F59"/>
    <w:rsid w:val="00B24C1A"/>
    <w:rsid w:val="00B25D04"/>
    <w:rsid w:val="00B376AC"/>
    <w:rsid w:val="00B41162"/>
    <w:rsid w:val="00B41527"/>
    <w:rsid w:val="00B4542D"/>
    <w:rsid w:val="00B45FE9"/>
    <w:rsid w:val="00B53401"/>
    <w:rsid w:val="00B54676"/>
    <w:rsid w:val="00B56850"/>
    <w:rsid w:val="00B65275"/>
    <w:rsid w:val="00B815C3"/>
    <w:rsid w:val="00B87427"/>
    <w:rsid w:val="00B915C4"/>
    <w:rsid w:val="00BA6DBA"/>
    <w:rsid w:val="00BB0872"/>
    <w:rsid w:val="00BB4FAA"/>
    <w:rsid w:val="00BC18F6"/>
    <w:rsid w:val="00BC1944"/>
    <w:rsid w:val="00BD2E88"/>
    <w:rsid w:val="00BD3A41"/>
    <w:rsid w:val="00BE0F65"/>
    <w:rsid w:val="00BF0C59"/>
    <w:rsid w:val="00BF2350"/>
    <w:rsid w:val="00C06338"/>
    <w:rsid w:val="00C1060C"/>
    <w:rsid w:val="00C21448"/>
    <w:rsid w:val="00C3786E"/>
    <w:rsid w:val="00C4098E"/>
    <w:rsid w:val="00C40BB9"/>
    <w:rsid w:val="00C43791"/>
    <w:rsid w:val="00C60620"/>
    <w:rsid w:val="00C62CC5"/>
    <w:rsid w:val="00C67CEE"/>
    <w:rsid w:val="00C734FA"/>
    <w:rsid w:val="00C958C8"/>
    <w:rsid w:val="00CA1131"/>
    <w:rsid w:val="00CA4887"/>
    <w:rsid w:val="00CA7692"/>
    <w:rsid w:val="00CB42E2"/>
    <w:rsid w:val="00CD3911"/>
    <w:rsid w:val="00CD65CA"/>
    <w:rsid w:val="00CE23F3"/>
    <w:rsid w:val="00CF3C7C"/>
    <w:rsid w:val="00D0172A"/>
    <w:rsid w:val="00D07274"/>
    <w:rsid w:val="00D16AB0"/>
    <w:rsid w:val="00D21A74"/>
    <w:rsid w:val="00D2352C"/>
    <w:rsid w:val="00D36F18"/>
    <w:rsid w:val="00D416B3"/>
    <w:rsid w:val="00D46BD3"/>
    <w:rsid w:val="00D56035"/>
    <w:rsid w:val="00D56D1D"/>
    <w:rsid w:val="00D71970"/>
    <w:rsid w:val="00D744BA"/>
    <w:rsid w:val="00D8445B"/>
    <w:rsid w:val="00D9102B"/>
    <w:rsid w:val="00D94543"/>
    <w:rsid w:val="00D95012"/>
    <w:rsid w:val="00DA6D0A"/>
    <w:rsid w:val="00DB0EB8"/>
    <w:rsid w:val="00DB609F"/>
    <w:rsid w:val="00DC0122"/>
    <w:rsid w:val="00DC7323"/>
    <w:rsid w:val="00DD2BEC"/>
    <w:rsid w:val="00DE71F5"/>
    <w:rsid w:val="00E002BA"/>
    <w:rsid w:val="00E06BBB"/>
    <w:rsid w:val="00E10CA1"/>
    <w:rsid w:val="00E1446F"/>
    <w:rsid w:val="00E22EDD"/>
    <w:rsid w:val="00E26702"/>
    <w:rsid w:val="00E36934"/>
    <w:rsid w:val="00E60F10"/>
    <w:rsid w:val="00E85481"/>
    <w:rsid w:val="00E92990"/>
    <w:rsid w:val="00EB02D3"/>
    <w:rsid w:val="00EB7479"/>
    <w:rsid w:val="00EC7D69"/>
    <w:rsid w:val="00ED05B4"/>
    <w:rsid w:val="00ED4AB4"/>
    <w:rsid w:val="00F01C48"/>
    <w:rsid w:val="00F153A0"/>
    <w:rsid w:val="00F26C60"/>
    <w:rsid w:val="00F30EE2"/>
    <w:rsid w:val="00F33A5A"/>
    <w:rsid w:val="00F53124"/>
    <w:rsid w:val="00F56518"/>
    <w:rsid w:val="00F63986"/>
    <w:rsid w:val="00F83534"/>
    <w:rsid w:val="00FA1492"/>
    <w:rsid w:val="00FA3CE8"/>
    <w:rsid w:val="00FD1419"/>
    <w:rsid w:val="00FE277F"/>
    <w:rsid w:val="00FE5241"/>
    <w:rsid w:val="00FF3554"/>
    <w:rsid w:val="00FF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  <o:rules v:ext="edit">
        <o:r id="V:Rule25" type="connector" idref="#_x0000_s1065">
          <o:proxy start="" idref="#_x0000_s1057" connectloc="2"/>
          <o:proxy end="" idref="#_x0000_s1059" connectloc="0"/>
        </o:r>
        <o:r id="V:Rule26" type="connector" idref="#_x0000_s1087">
          <o:proxy start="" idref="#_x0000_s1078" connectloc="3"/>
          <o:proxy end="" idref="#_x0000_s1069" connectloc="3"/>
        </o:r>
        <o:r id="V:Rule27" type="connector" idref="#_x0000_s1088">
          <o:proxy start="" idref="#_x0000_s1078" connectloc="3"/>
          <o:proxy end="" idref="#_x0000_s1068" connectloc="3"/>
        </o:r>
        <o:r id="V:Rule28" type="connector" idref="#_x0000_s1036">
          <o:proxy start="" idref="#_x0000_s1028" connectloc="2"/>
          <o:proxy end="" idref="#_x0000_s1035" connectloc="0"/>
        </o:r>
        <o:r id="V:Rule29" type="connector" idref="#_x0000_s1040">
          <o:proxy end="" idref="#_x0000_s1030" connectloc="1"/>
        </o:r>
        <o:r id="V:Rule30" type="connector" idref="#_x0000_s1067">
          <o:proxy start="" idref="#_x0000_s1059" connectloc="2"/>
          <o:proxy end="" idref="#_x0000_s1066" connectloc="0"/>
        </o:r>
        <o:r id="V:Rule31" type="connector" idref="#_x0000_s1039"/>
        <o:r id="V:Rule32" type="connector" idref="#_x0000_s1056">
          <o:proxy start="" idref="#_x0000_s1054" connectloc="2"/>
          <o:proxy end="" idref="#_x0000_s1055" connectloc="0"/>
        </o:r>
        <o:r id="V:Rule33" type="connector" idref="#_x0000_s1085">
          <o:proxy start="" idref="#_x0000_s1071" connectloc="3"/>
          <o:proxy end="" idref="#_x0000_s1084" connectloc="1"/>
        </o:r>
        <o:r id="V:Rule34" type="connector" idref="#_x0000_s1037">
          <o:proxy start="" idref="#_x0000_s1029" connectloc="3"/>
        </o:r>
        <o:r id="V:Rule35" type="connector" idref="#_x0000_s1072">
          <o:proxy start="" idref="#_x0000_s1066" connectloc="2"/>
          <o:proxy end="" idref="#_x0000_s1071" connectloc="0"/>
        </o:r>
        <o:r id="V:Rule36" type="connector" idref="#_x0000_s1083">
          <o:proxy start="" idref="#_x0000_s1078" connectloc="1"/>
          <o:proxy end="" idref="#_x0000_s1055" connectloc="1"/>
        </o:r>
        <o:r id="V:Rule37" type="connector" idref="#_x0000_s1038"/>
        <o:r id="V:Rule38" type="connector" idref="#_x0000_s1058">
          <o:proxy start="" idref="#_x0000_s1055" connectloc="2"/>
          <o:proxy end="" idref="#_x0000_s1057" connectloc="0"/>
        </o:r>
        <o:r id="V:Rule39" type="connector" idref="#_x0000_s1075">
          <o:proxy start="" idref="#_x0000_s1066" connectloc="3"/>
          <o:proxy end="" idref="#_x0000_s1070" connectloc="1"/>
        </o:r>
        <o:r id="V:Rule40" type="connector" idref="#_x0000_s1042">
          <o:proxy start="" idref="#_x0000_s1033" connectloc="0"/>
          <o:proxy end="" idref="#_x0000_s1035" connectloc="0"/>
        </o:r>
        <o:r id="V:Rule41" type="connector" idref="#_x0000_s1074">
          <o:proxy start="" idref="#_x0000_s1066" connectloc="3"/>
          <o:proxy end="" idref="#_x0000_s1069" connectloc="1"/>
        </o:r>
        <o:r id="V:Rule42" type="connector" idref="#_x0000_s1043">
          <o:proxy start="" idref="#_x0000_s1030" connectloc="2"/>
          <o:proxy end="" idref="#_x0000_s1034" connectloc="0"/>
        </o:r>
        <o:r id="V:Rule43" type="connector" idref="#_x0000_s1086">
          <o:proxy start="" idref="#_x0000_s1078" connectloc="3"/>
          <o:proxy end="" idref="#_x0000_s1070" connectloc="3"/>
        </o:r>
        <o:r id="V:Rule44" type="connector" idref="#_x0000_s1047">
          <o:proxy start="" idref="#_x0000_s1034" connectloc="2"/>
          <o:proxy end="" idref="#_x0000_s1046" connectloc="0"/>
        </o:r>
        <o:r id="V:Rule45" type="connector" idref="#_x0000_s1077">
          <o:proxy start="" idref="#_x0000_s1071" connectloc="2"/>
          <o:proxy end="" idref="#_x0000_s1076" connectloc="0"/>
        </o:r>
        <o:r id="V:Rule46" type="connector" idref="#_x0000_s1045">
          <o:proxy start="" idref="#_x0000_s1033" connectloc="2"/>
          <o:proxy end="" idref="#_x0000_s1044" connectloc="0"/>
        </o:r>
        <o:r id="V:Rule47" type="connector" idref="#_x0000_s1073">
          <o:proxy start="" idref="#_x0000_s1066" connectloc="3"/>
          <o:proxy end="" idref="#_x0000_s1068" connectloc="1"/>
        </o:r>
        <o:r id="V:Rule48" type="connector" idref="#_x0000_s1079">
          <o:proxy start="" idref="#_x0000_s1076" connectloc="2"/>
          <o:proxy end="" idref="#_x0000_s1078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506D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44B6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FF62C9"/>
    <w:pPr>
      <w:numPr>
        <w:numId w:val="12"/>
      </w:numPr>
    </w:pPr>
  </w:style>
  <w:style w:type="paragraph" w:styleId="a5">
    <w:name w:val="header"/>
    <w:basedOn w:val="a0"/>
    <w:link w:val="a6"/>
    <w:rsid w:val="006D2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6D20D8"/>
    <w:rPr>
      <w:kern w:val="2"/>
    </w:rPr>
  </w:style>
  <w:style w:type="paragraph" w:styleId="a7">
    <w:name w:val="footer"/>
    <w:basedOn w:val="a0"/>
    <w:link w:val="a8"/>
    <w:uiPriority w:val="99"/>
    <w:rsid w:val="006D2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6D20D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2541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69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879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858</Words>
  <Characters>4896</Characters>
  <Application>Microsoft Office Word</Application>
  <DocSecurity>0</DocSecurity>
  <Lines>40</Lines>
  <Paragraphs>11</Paragraphs>
  <ScaleCrop>false</ScaleCrop>
  <Company>none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中華民國模擬航管組織</dc:title>
  <dc:creator>Ming Lee</dc:creator>
  <cp:lastModifiedBy>Ming</cp:lastModifiedBy>
  <cp:revision>5</cp:revision>
  <dcterms:created xsi:type="dcterms:W3CDTF">2011-02-07T01:42:00Z</dcterms:created>
  <dcterms:modified xsi:type="dcterms:W3CDTF">2012-01-17T09:50:00Z</dcterms:modified>
</cp:coreProperties>
</file>